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BFC3F" w14:textId="77777777" w:rsidR="00D32859" w:rsidRDefault="0029637B">
      <w:r>
        <w:rPr>
          <w:noProof/>
        </w:rPr>
        <w:drawing>
          <wp:anchor distT="0" distB="0" distL="114300" distR="114300" simplePos="0" relativeHeight="251674624" behindDoc="0" locked="0" layoutInCell="1" allowOverlap="1" wp14:anchorId="26206E53" wp14:editId="4535246B">
            <wp:simplePos x="0" y="0"/>
            <wp:positionH relativeFrom="column">
              <wp:posOffset>3576803</wp:posOffset>
            </wp:positionH>
            <wp:positionV relativeFrom="paragraph">
              <wp:posOffset>-671052</wp:posOffset>
            </wp:positionV>
            <wp:extent cx="2575774" cy="1300766"/>
            <wp:effectExtent l="0" t="0" r="2540" b="0"/>
            <wp:wrapNone/>
            <wp:docPr id="135" name="image2.png"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Logotipo, nombre de la empresa&#10;&#10;Descripción generada automáticamente"/>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2575774" cy="1300766"/>
                    </a:xfrm>
                    <a:prstGeom prst="rect">
                      <a:avLst/>
                    </a:prstGeom>
                    <a:ln/>
                  </pic:spPr>
                </pic:pic>
              </a:graphicData>
            </a:graphic>
            <wp14:sizeRelH relativeFrom="page">
              <wp14:pctWidth>0</wp14:pctWidth>
            </wp14:sizeRelH>
            <wp14:sizeRelV relativeFrom="page">
              <wp14:pctHeight>0</wp14:pctHeight>
            </wp14:sizeRelV>
          </wp:anchor>
        </w:drawing>
      </w:r>
    </w:p>
    <w:p w14:paraId="1C78F7B2" w14:textId="26DD6CE9" w:rsidR="00D32859" w:rsidRPr="00440509" w:rsidRDefault="00654731" w:rsidP="00440509">
      <w:pPr>
        <w:rPr>
          <w:rFonts w:asciiTheme="minorHAnsi" w:hAnsiTheme="minorHAnsi" w:cstheme="minorHAnsi"/>
          <w:b/>
          <w:bCs/>
          <w:color w:val="2F5496"/>
          <w:sz w:val="44"/>
          <w:szCs w:val="44"/>
          <w:lang w:val="es-ES_tradnl"/>
        </w:rPr>
      </w:pPr>
      <w:r>
        <w:rPr>
          <w:noProof/>
        </w:rPr>
        <mc:AlternateContent>
          <mc:Choice Requires="wps">
            <w:drawing>
              <wp:anchor distT="0" distB="0" distL="114300" distR="114300" simplePos="0" relativeHeight="251660288" behindDoc="0" locked="0" layoutInCell="1" allowOverlap="1" wp14:anchorId="744A8D94" wp14:editId="759DC3AD">
                <wp:simplePos x="0" y="0"/>
                <wp:positionH relativeFrom="column">
                  <wp:posOffset>-241935</wp:posOffset>
                </wp:positionH>
                <wp:positionV relativeFrom="paragraph">
                  <wp:posOffset>1811020</wp:posOffset>
                </wp:positionV>
                <wp:extent cx="6343650" cy="711200"/>
                <wp:effectExtent l="0" t="0" r="0" b="12700"/>
                <wp:wrapNone/>
                <wp:docPr id="1312694488" name="Text Box 1"/>
                <wp:cNvGraphicFramePr/>
                <a:graphic xmlns:a="http://schemas.openxmlformats.org/drawingml/2006/main">
                  <a:graphicData uri="http://schemas.microsoft.com/office/word/2010/wordprocessingShape">
                    <wps:wsp>
                      <wps:cNvSpPr txBox="1"/>
                      <wps:spPr>
                        <a:xfrm>
                          <a:off x="0" y="0"/>
                          <a:ext cx="6343650" cy="711200"/>
                        </a:xfrm>
                        <a:prstGeom prst="rect">
                          <a:avLst/>
                        </a:prstGeom>
                        <a:noFill/>
                        <a:ln>
                          <a:noFill/>
                        </a:ln>
                      </wps:spPr>
                      <wps:txbx>
                        <w:txbxContent>
                          <w:p w14:paraId="154C7744" w14:textId="5C219A5A" w:rsidR="00B90864" w:rsidRPr="00654731" w:rsidRDefault="00061FD9" w:rsidP="00061FD9">
                            <w:pPr>
                              <w:spacing w:after="0" w:line="240" w:lineRule="auto"/>
                              <w:rPr>
                                <w:rFonts w:asciiTheme="minorHAnsi" w:hAnsiTheme="minorHAnsi" w:cstheme="minorHAnsi"/>
                                <w:b/>
                                <w:bCs/>
                                <w:color w:val="000000"/>
                                <w:sz w:val="36"/>
                                <w:szCs w:val="36"/>
                                <w:lang w:val="es-ES_tradnl"/>
                              </w:rPr>
                            </w:pPr>
                            <w:r w:rsidRPr="00654731">
                              <w:rPr>
                                <w:rFonts w:asciiTheme="minorHAnsi" w:hAnsiTheme="minorHAnsi" w:cstheme="minorHAnsi"/>
                                <w:b/>
                                <w:bCs/>
                                <w:color w:val="000000"/>
                                <w:sz w:val="36"/>
                                <w:szCs w:val="36"/>
                                <w:lang w:val="es-ES_tradnl"/>
                              </w:rPr>
                              <w:t>Guía de Estructuración y Migración de datos de ordenamiento territorial al estándar LADM_COL-POT</w:t>
                            </w:r>
                          </w:p>
                        </w:txbxContent>
                      </wps:txbx>
                      <wps:bodyPr rot="0" spcFirstLastPara="1"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4A8D94" id="_x0000_t202" coordsize="21600,21600" o:spt="202" path="m,l,21600r21600,l21600,xe">
                <v:stroke joinstyle="miter"/>
                <v:path gradientshapeok="t" o:connecttype="rect"/>
              </v:shapetype>
              <v:shape id="Text Box 1" o:spid="_x0000_s1026" type="#_x0000_t202" style="position:absolute;left:0;text-align:left;margin-left:-19.05pt;margin-top:142.6pt;width:499.5pt;height: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" filled="f" stroked="f">
                <v:textbox inset="0,0,0,0">
                  <w:txbxContent>
                    <w:p w14:paraId="154C7744" w14:textId="5C219A5A" w:rsidR="00B90864" w:rsidRPr="00654731" w:rsidRDefault="00061FD9" w:rsidP="00061FD9">
                      <w:pPr>
                        <w:spacing w:after="0" w:line="240" w:lineRule="auto"/>
                        <w:rPr>
                          <w:rFonts w:asciiTheme="minorHAnsi" w:hAnsiTheme="minorHAnsi" w:cstheme="minorHAnsi"/>
                          <w:b/>
                          <w:bCs/>
                          <w:color w:val="000000"/>
                          <w:sz w:val="36"/>
                          <w:szCs w:val="36"/>
                          <w:lang w:val="es-ES_tradnl"/>
                        </w:rPr>
                      </w:pPr>
                      <w:r w:rsidRPr="00654731">
                        <w:rPr>
                          <w:rFonts w:asciiTheme="minorHAnsi" w:hAnsiTheme="minorHAnsi" w:cstheme="minorHAnsi"/>
                          <w:b/>
                          <w:bCs/>
                          <w:color w:val="000000"/>
                          <w:sz w:val="36"/>
                          <w:szCs w:val="36"/>
                          <w:lang w:val="es-ES_tradnl"/>
                        </w:rPr>
                        <w:t>Guía de Estructuración y Migración de datos de ordenamiento territorial al estándar LADM_COL-POT</w:t>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22C2F48A" wp14:editId="1893FB1E">
                <wp:simplePos x="0" y="0"/>
                <wp:positionH relativeFrom="column">
                  <wp:posOffset>1284605</wp:posOffset>
                </wp:positionH>
                <wp:positionV relativeFrom="paragraph">
                  <wp:posOffset>5262880</wp:posOffset>
                </wp:positionV>
                <wp:extent cx="3434317" cy="509905"/>
                <wp:effectExtent l="0" t="0" r="0" b="0"/>
                <wp:wrapNone/>
                <wp:docPr id="956514891" name="Text Box 10"/>
                <wp:cNvGraphicFramePr/>
                <a:graphic xmlns:a="http://schemas.openxmlformats.org/drawingml/2006/main">
                  <a:graphicData uri="http://schemas.microsoft.com/office/word/2010/wordprocessingShape">
                    <wps:wsp>
                      <wps:cNvSpPr txBox="1"/>
                      <wps:spPr>
                        <a:xfrm>
                          <a:off x="0" y="0"/>
                          <a:ext cx="3434317" cy="509905"/>
                        </a:xfrm>
                        <a:prstGeom prst="rect">
                          <a:avLst/>
                        </a:prstGeom>
                        <a:solidFill>
                          <a:schemeClr val="lt1"/>
                        </a:solidFill>
                        <a:ln w="6350">
                          <a:noFill/>
                        </a:ln>
                      </wps:spPr>
                      <wps:txbx>
                        <w:txbxContent>
                          <w:p w14:paraId="24AAB277" w14:textId="0F05A771" w:rsidR="00440509" w:rsidRPr="00654731" w:rsidRDefault="003649C2" w:rsidP="00654731">
                            <w:pPr>
                              <w:jc w:val="center"/>
                              <w:rPr>
                                <w:sz w:val="16"/>
                                <w:szCs w:val="16"/>
                              </w:rPr>
                            </w:pPr>
                            <w:r>
                              <w:rPr>
                                <w:rFonts w:asciiTheme="minorHAnsi" w:hAnsiTheme="minorHAnsi" w:cstheme="minorHAnsi"/>
                                <w:b/>
                                <w:bCs/>
                                <w:color w:val="2F5496"/>
                                <w:sz w:val="28"/>
                                <w:szCs w:val="28"/>
                                <w:lang w:val="es-ES_tradnl"/>
                              </w:rPr>
                              <w:t>Febrero</w:t>
                            </w:r>
                            <w:r w:rsidR="00061FD9" w:rsidRPr="00654731">
                              <w:rPr>
                                <w:rFonts w:asciiTheme="minorHAnsi" w:hAnsiTheme="minorHAnsi" w:cstheme="minorHAnsi"/>
                                <w:b/>
                                <w:bCs/>
                                <w:color w:val="2F5496"/>
                                <w:sz w:val="28"/>
                                <w:szCs w:val="28"/>
                                <w:lang w:val="es-ES_tradnl"/>
                              </w:rPr>
                              <w:t xml:space="preserve"> 202</w:t>
                            </w:r>
                            <w:r>
                              <w:rPr>
                                <w:rFonts w:asciiTheme="minorHAnsi" w:hAnsiTheme="minorHAnsi" w:cstheme="minorHAnsi"/>
                                <w:b/>
                                <w:bCs/>
                                <w:color w:val="2F5496"/>
                                <w:sz w:val="28"/>
                                <w:szCs w:val="28"/>
                                <w:lang w:val="es-ES_tradn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2C2F48A" id="Text Box 10" o:spid="_x0000_s1027" type="#_x0000_t202" style="position:absolute;left:0;text-align:left;margin-left:101.15pt;margin-top:414.4pt;width:270.4pt;height:40.1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" fillcolor="white [3201]" stroked="f" strokeweight=".5pt">
                <v:textbox>
                  <w:txbxContent>
                    <w:p w14:paraId="24AAB277" w14:textId="0F05A771" w:rsidR="00440509" w:rsidRPr="00654731" w:rsidRDefault="003649C2" w:rsidP="00654731">
                      <w:pPr>
                        <w:jc w:val="center"/>
                        <w:rPr>
                          <w:sz w:val="16"/>
                          <w:szCs w:val="16"/>
                        </w:rPr>
                      </w:pPr>
                      <w:r>
                        <w:rPr>
                          <w:rFonts w:asciiTheme="minorHAnsi" w:hAnsiTheme="minorHAnsi" w:cstheme="minorHAnsi"/>
                          <w:b/>
                          <w:bCs/>
                          <w:color w:val="2F5496"/>
                          <w:sz w:val="28"/>
                          <w:szCs w:val="28"/>
                          <w:lang w:val="es-ES_tradnl"/>
                        </w:rPr>
                        <w:t>Febrero</w:t>
                      </w:r>
                      <w:r w:rsidR="00061FD9" w:rsidRPr="00654731">
                        <w:rPr>
                          <w:rFonts w:asciiTheme="minorHAnsi" w:hAnsiTheme="minorHAnsi" w:cstheme="minorHAnsi"/>
                          <w:b/>
                          <w:bCs/>
                          <w:color w:val="2F5496"/>
                          <w:sz w:val="28"/>
                          <w:szCs w:val="28"/>
                          <w:lang w:val="es-ES_tradnl"/>
                        </w:rPr>
                        <w:t xml:space="preserve"> 202</w:t>
                      </w:r>
                      <w:r>
                        <w:rPr>
                          <w:rFonts w:asciiTheme="minorHAnsi" w:hAnsiTheme="minorHAnsi" w:cstheme="minorHAnsi"/>
                          <w:b/>
                          <w:bCs/>
                          <w:color w:val="2F5496"/>
                          <w:sz w:val="28"/>
                          <w:szCs w:val="28"/>
                          <w:lang w:val="es-ES_tradnl"/>
                        </w:rPr>
                        <w:t>6</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32DCA0F2" wp14:editId="37181A2D">
                <wp:simplePos x="0" y="0"/>
                <wp:positionH relativeFrom="column">
                  <wp:posOffset>-337820</wp:posOffset>
                </wp:positionH>
                <wp:positionV relativeFrom="paragraph">
                  <wp:posOffset>2884170</wp:posOffset>
                </wp:positionV>
                <wp:extent cx="2573079" cy="510363"/>
                <wp:effectExtent l="0" t="0" r="5080" b="0"/>
                <wp:wrapNone/>
                <wp:docPr id="1651926552" name="Text Box 10"/>
                <wp:cNvGraphicFramePr/>
                <a:graphic xmlns:a="http://schemas.openxmlformats.org/drawingml/2006/main">
                  <a:graphicData uri="http://schemas.microsoft.com/office/word/2010/wordprocessingShape">
                    <wps:wsp>
                      <wps:cNvSpPr txBox="1"/>
                      <wps:spPr>
                        <a:xfrm>
                          <a:off x="0" y="0"/>
                          <a:ext cx="2573079" cy="510363"/>
                        </a:xfrm>
                        <a:prstGeom prst="rect">
                          <a:avLst/>
                        </a:prstGeom>
                        <a:solidFill>
                          <a:schemeClr val="lt1"/>
                        </a:solidFill>
                        <a:ln w="6350">
                          <a:noFill/>
                        </a:ln>
                      </wps:spPr>
                      <wps:txbx>
                        <w:txbxContent>
                          <w:p w14:paraId="1B0479BF" w14:textId="1049712E" w:rsidR="00440509" w:rsidRPr="00654731" w:rsidRDefault="00440509" w:rsidP="00440509">
                            <w:pPr>
                              <w:rPr>
                                <w:rFonts w:asciiTheme="minorHAnsi" w:hAnsiTheme="minorHAnsi" w:cstheme="minorHAnsi"/>
                                <w:b/>
                                <w:bCs/>
                                <w:color w:val="2F5496"/>
                                <w:sz w:val="24"/>
                                <w:szCs w:val="24"/>
                                <w:lang w:val="es-ES_tradnl"/>
                              </w:rPr>
                            </w:pPr>
                            <w:r w:rsidRPr="00654731">
                              <w:rPr>
                                <w:rFonts w:asciiTheme="minorHAnsi" w:hAnsiTheme="minorHAnsi" w:cstheme="minorHAnsi"/>
                                <w:b/>
                                <w:bCs/>
                                <w:color w:val="2F5496"/>
                                <w:sz w:val="24"/>
                                <w:szCs w:val="24"/>
                                <w:lang w:val="es-ES_tradnl"/>
                              </w:rPr>
                              <w:t xml:space="preserve">Versión </w:t>
                            </w:r>
                            <w:r w:rsidR="00061FD9" w:rsidRPr="00654731">
                              <w:rPr>
                                <w:rFonts w:asciiTheme="minorHAnsi" w:hAnsiTheme="minorHAnsi" w:cstheme="minorHAnsi"/>
                                <w:b/>
                                <w:bCs/>
                                <w:color w:val="2F5496"/>
                                <w:sz w:val="24"/>
                                <w:szCs w:val="24"/>
                                <w:lang w:val="es-ES_tradnl"/>
                              </w:rPr>
                              <w:t>1.0</w:t>
                            </w:r>
                          </w:p>
                          <w:p w14:paraId="15BF5E92" w14:textId="77777777" w:rsidR="00440509" w:rsidRDefault="004405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DCA0F2" id="_x0000_s1028" type="#_x0000_t202" style="position:absolute;left:0;text-align:left;margin-left:-26.6pt;margin-top:227.1pt;width:202.6pt;height:40.2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" fillcolor="white [3201]" stroked="f" strokeweight=".5pt">
                <v:textbox>
                  <w:txbxContent>
                    <w:p w14:paraId="1B0479BF" w14:textId="1049712E" w:rsidR="00440509" w:rsidRPr="00654731" w:rsidRDefault="00440509" w:rsidP="00440509">
                      <w:pPr>
                        <w:rPr>
                          <w:rFonts w:asciiTheme="minorHAnsi" w:hAnsiTheme="minorHAnsi" w:cstheme="minorHAnsi"/>
                          <w:b/>
                          <w:bCs/>
                          <w:color w:val="2F5496"/>
                          <w:sz w:val="24"/>
                          <w:szCs w:val="24"/>
                          <w:lang w:val="es-ES_tradnl"/>
                        </w:rPr>
                      </w:pPr>
                      <w:r w:rsidRPr="00654731">
                        <w:rPr>
                          <w:rFonts w:asciiTheme="minorHAnsi" w:hAnsiTheme="minorHAnsi" w:cstheme="minorHAnsi"/>
                          <w:b/>
                          <w:bCs/>
                          <w:color w:val="2F5496"/>
                          <w:sz w:val="24"/>
                          <w:szCs w:val="24"/>
                          <w:lang w:val="es-ES_tradnl"/>
                        </w:rPr>
                        <w:t xml:space="preserve">Versión </w:t>
                      </w:r>
                      <w:r w:rsidR="00061FD9" w:rsidRPr="00654731">
                        <w:rPr>
                          <w:rFonts w:asciiTheme="minorHAnsi" w:hAnsiTheme="minorHAnsi" w:cstheme="minorHAnsi"/>
                          <w:b/>
                          <w:bCs/>
                          <w:color w:val="2F5496"/>
                          <w:sz w:val="24"/>
                          <w:szCs w:val="24"/>
                          <w:lang w:val="es-ES_tradnl"/>
                        </w:rPr>
                        <w:t>1.0</w:t>
                      </w:r>
                    </w:p>
                    <w:p w14:paraId="15BF5E92" w14:textId="77777777" w:rsidR="00440509" w:rsidRDefault="00440509"/>
                  </w:txbxContent>
                </v:textbox>
              </v:shape>
            </w:pict>
          </mc:Fallback>
        </mc:AlternateContent>
      </w:r>
      <w:r w:rsidR="00440509">
        <w:rPr>
          <w:noProof/>
        </w:rPr>
        <mc:AlternateContent>
          <mc:Choice Requires="wps">
            <w:drawing>
              <wp:anchor distT="0" distB="0" distL="114300" distR="114300" simplePos="0" relativeHeight="251676672" behindDoc="0" locked="0" layoutInCell="1" allowOverlap="1" wp14:anchorId="3C853B9D" wp14:editId="5E4CDD82">
                <wp:simplePos x="0" y="0"/>
                <wp:positionH relativeFrom="column">
                  <wp:posOffset>-250190</wp:posOffset>
                </wp:positionH>
                <wp:positionV relativeFrom="paragraph">
                  <wp:posOffset>2561117</wp:posOffset>
                </wp:positionV>
                <wp:extent cx="5146040" cy="552450"/>
                <wp:effectExtent l="0" t="0" r="10160" b="6350"/>
                <wp:wrapNone/>
                <wp:docPr id="1865980782" name="Text Box 1"/>
                <wp:cNvGraphicFramePr/>
                <a:graphic xmlns:a="http://schemas.openxmlformats.org/drawingml/2006/main">
                  <a:graphicData uri="http://schemas.microsoft.com/office/word/2010/wordprocessingShape">
                    <wps:wsp>
                      <wps:cNvSpPr txBox="1"/>
                      <wps:spPr>
                        <a:xfrm>
                          <a:off x="0" y="0"/>
                          <a:ext cx="5146040" cy="552450"/>
                        </a:xfrm>
                        <a:prstGeom prst="rect">
                          <a:avLst/>
                        </a:prstGeom>
                        <a:noFill/>
                        <a:ln>
                          <a:noFill/>
                        </a:ln>
                      </wps:spPr>
                      <wps:txbx>
                        <w:txbxContent>
                          <w:p w14:paraId="51E6CDEE" w14:textId="408E9DC8" w:rsidR="00440509" w:rsidRPr="00654731" w:rsidRDefault="00061FD9" w:rsidP="00440509">
                            <w:pPr>
                              <w:rPr>
                                <w:rFonts w:asciiTheme="minorHAnsi" w:hAnsiTheme="minorHAnsi" w:cstheme="minorHAnsi"/>
                                <w:b/>
                                <w:bCs/>
                                <w:color w:val="2F5496"/>
                                <w:sz w:val="40"/>
                                <w:szCs w:val="40"/>
                                <w:lang w:val="es-ES_tradnl"/>
                              </w:rPr>
                            </w:pPr>
                            <w:r w:rsidRPr="00654731">
                              <w:rPr>
                                <w:rFonts w:asciiTheme="minorHAnsi" w:hAnsiTheme="minorHAnsi" w:cstheme="minorHAnsi"/>
                                <w:b/>
                                <w:bCs/>
                                <w:color w:val="2F5496"/>
                                <w:sz w:val="40"/>
                                <w:szCs w:val="40"/>
                                <w:lang w:val="es-ES_tradnl"/>
                              </w:rPr>
                              <w:t>Componente Catastro</w:t>
                            </w:r>
                          </w:p>
                        </w:txbxContent>
                      </wps:txbx>
                      <wps:bodyPr rot="0" spcFirstLastPara="1"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53B9D" id="_x0000_s1029" type="#_x0000_t202" style="position:absolute;left:0;text-align:left;margin-left:-19.7pt;margin-top:201.65pt;width:405.2pt;height:4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" filled="f" stroked="f">
                <v:textbox inset="0,0,0,0">
                  <w:txbxContent>
                    <w:p w14:paraId="51E6CDEE" w14:textId="408E9DC8" w:rsidR="00440509" w:rsidRPr="00654731" w:rsidRDefault="00061FD9" w:rsidP="00440509">
                      <w:pPr>
                        <w:rPr>
                          <w:rFonts w:asciiTheme="minorHAnsi" w:hAnsiTheme="minorHAnsi" w:cstheme="minorHAnsi"/>
                          <w:b/>
                          <w:bCs/>
                          <w:color w:val="2F5496"/>
                          <w:sz w:val="40"/>
                          <w:szCs w:val="40"/>
                          <w:lang w:val="es-ES_tradnl"/>
                        </w:rPr>
                      </w:pPr>
                      <w:r w:rsidRPr="00654731">
                        <w:rPr>
                          <w:rFonts w:asciiTheme="minorHAnsi" w:hAnsiTheme="minorHAnsi" w:cstheme="minorHAnsi"/>
                          <w:b/>
                          <w:bCs/>
                          <w:color w:val="2F5496"/>
                          <w:sz w:val="40"/>
                          <w:szCs w:val="40"/>
                          <w:lang w:val="es-ES_tradnl"/>
                        </w:rPr>
                        <w:t>Componente Catastro</w:t>
                      </w:r>
                    </w:p>
                  </w:txbxContent>
                </v:textbox>
              </v:shape>
            </w:pict>
          </mc:Fallback>
        </mc:AlternateContent>
      </w:r>
      <w:r w:rsidR="00440509">
        <w:rPr>
          <w:noProof/>
        </w:rPr>
        <w:drawing>
          <wp:anchor distT="0" distB="0" distL="114300" distR="114300" simplePos="0" relativeHeight="251680768" behindDoc="0" locked="0" layoutInCell="1" allowOverlap="1" wp14:anchorId="45DABE82" wp14:editId="73CB6BD9">
            <wp:simplePos x="0" y="0"/>
            <wp:positionH relativeFrom="column">
              <wp:posOffset>3576955</wp:posOffset>
            </wp:positionH>
            <wp:positionV relativeFrom="paragraph">
              <wp:posOffset>6146800</wp:posOffset>
            </wp:positionV>
            <wp:extent cx="2052955" cy="896620"/>
            <wp:effectExtent l="0" t="0" r="4445" b="5080"/>
            <wp:wrapNone/>
            <wp:docPr id="1626968770" name="Picture 5" descr="Banco Mundial mejora expectativa de crecimiento económico para Colombia a  5,9% en 2021, por encima de América Latina y El Caribe - Nación Pa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anco Mundial mejora expectativa de crecimiento económico para Colombia a  5,9% en 2021, por encima de América Latina y El Caribe - Nación Pais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2955" cy="896620"/>
                    </a:xfrm>
                    <a:prstGeom prst="rect">
                      <a:avLst/>
                    </a:prstGeom>
                    <a:noFill/>
                    <a:ln>
                      <a:noFill/>
                    </a:ln>
                  </pic:spPr>
                </pic:pic>
              </a:graphicData>
            </a:graphic>
            <wp14:sizeRelH relativeFrom="page">
              <wp14:pctWidth>0</wp14:pctWidth>
            </wp14:sizeRelH>
            <wp14:sizeRelV relativeFrom="page">
              <wp14:pctHeight>0</wp14:pctHeight>
            </wp14:sizeRelV>
          </wp:anchor>
        </w:drawing>
      </w:r>
      <w:r w:rsidR="00440509">
        <w:rPr>
          <w:noProof/>
        </w:rPr>
        <w:drawing>
          <wp:anchor distT="0" distB="0" distL="114300" distR="114300" simplePos="0" relativeHeight="251679744" behindDoc="0" locked="0" layoutInCell="1" allowOverlap="1" wp14:anchorId="5DF54FE1" wp14:editId="270641E2">
            <wp:simplePos x="0" y="0"/>
            <wp:positionH relativeFrom="column">
              <wp:posOffset>2026285</wp:posOffset>
            </wp:positionH>
            <wp:positionV relativeFrom="paragraph">
              <wp:posOffset>6147435</wp:posOffset>
            </wp:positionV>
            <wp:extent cx="1303655" cy="915670"/>
            <wp:effectExtent l="0" t="0" r="0" b="0"/>
            <wp:wrapNone/>
            <wp:docPr id="12579411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3655" cy="915670"/>
                    </a:xfrm>
                    <a:prstGeom prst="rect">
                      <a:avLst/>
                    </a:prstGeom>
                    <a:noFill/>
                    <a:ln>
                      <a:noFill/>
                    </a:ln>
                  </pic:spPr>
                </pic:pic>
              </a:graphicData>
            </a:graphic>
            <wp14:sizeRelH relativeFrom="page">
              <wp14:pctWidth>0</wp14:pctWidth>
            </wp14:sizeRelH>
            <wp14:sizeRelV relativeFrom="page">
              <wp14:pctHeight>0</wp14:pctHeight>
            </wp14:sizeRelV>
          </wp:anchor>
        </w:drawing>
      </w:r>
      <w:r w:rsidR="00440509">
        <w:rPr>
          <w:noProof/>
        </w:rPr>
        <w:drawing>
          <wp:anchor distT="0" distB="0" distL="114300" distR="114300" simplePos="0" relativeHeight="251678720" behindDoc="0" locked="0" layoutInCell="1" allowOverlap="1" wp14:anchorId="361A3818" wp14:editId="26E6C504">
            <wp:simplePos x="0" y="0"/>
            <wp:positionH relativeFrom="column">
              <wp:posOffset>-236220</wp:posOffset>
            </wp:positionH>
            <wp:positionV relativeFrom="paragraph">
              <wp:posOffset>6149975</wp:posOffset>
            </wp:positionV>
            <wp:extent cx="1848485" cy="929640"/>
            <wp:effectExtent l="0" t="0" r="5715" b="0"/>
            <wp:wrapNone/>
            <wp:docPr id="853166223" name="Picture 2" descr="GQSP Colombia - GQSP Colombia - Fortaleciendo la Calidad y los Estándares  en la Cadena de Valor Fitoterapéu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QSP Colombia - GQSP Colombia - Fortaleciendo la Calidad y los Estándares  en la Cadena de Valor Fitoterapéutic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48485" cy="929640"/>
                    </a:xfrm>
                    <a:prstGeom prst="rect">
                      <a:avLst/>
                    </a:prstGeom>
                    <a:noFill/>
                    <a:ln>
                      <a:noFill/>
                    </a:ln>
                  </pic:spPr>
                </pic:pic>
              </a:graphicData>
            </a:graphic>
            <wp14:sizeRelH relativeFrom="page">
              <wp14:pctWidth>0</wp14:pctWidth>
            </wp14:sizeRelH>
            <wp14:sizeRelV relativeFrom="page">
              <wp14:pctHeight>0</wp14:pctHeight>
            </wp14:sizeRelV>
          </wp:anchor>
        </w:drawing>
      </w:r>
      <w:r w:rsidR="00440509">
        <w:rPr>
          <w:noProof/>
        </w:rPr>
        <mc:AlternateContent>
          <mc:Choice Requires="wps">
            <w:drawing>
              <wp:anchor distT="0" distB="0" distL="114300" distR="114300" simplePos="0" relativeHeight="251681792" behindDoc="0" locked="0" layoutInCell="1" allowOverlap="1" wp14:anchorId="7E20EB30" wp14:editId="4FEB8E3E">
                <wp:simplePos x="0" y="0"/>
                <wp:positionH relativeFrom="column">
                  <wp:posOffset>-261620</wp:posOffset>
                </wp:positionH>
                <wp:positionV relativeFrom="paragraph">
                  <wp:posOffset>6014720</wp:posOffset>
                </wp:positionV>
                <wp:extent cx="5759450" cy="45085"/>
                <wp:effectExtent l="0" t="0" r="6350" b="5715"/>
                <wp:wrapNone/>
                <wp:docPr id="2135899502" name="Rectangle 2"/>
                <wp:cNvGraphicFramePr/>
                <a:graphic xmlns:a="http://schemas.openxmlformats.org/drawingml/2006/main">
                  <a:graphicData uri="http://schemas.microsoft.com/office/word/2010/wordprocessingShape">
                    <wps:wsp>
                      <wps:cNvSpPr/>
                      <wps:spPr>
                        <a:xfrm>
                          <a:off x="0" y="0"/>
                          <a:ext cx="5759450" cy="45085"/>
                        </a:xfrm>
                        <a:prstGeom prst="rect">
                          <a:avLst/>
                        </a:prstGeom>
                        <a:solidFill>
                          <a:srgbClr val="E8BF0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E4D583" id="Rectangle 2" o:spid="_x0000_s1026" style="position:absolute;margin-left:-20.6pt;margin-top:473.6pt;width:453.5pt;height:3.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" fillcolor="#e8bf09" stroked="f" strokeweight="1pt"/>
            </w:pict>
          </mc:Fallback>
        </mc:AlternateContent>
      </w:r>
      <w:r w:rsidR="00612667">
        <w:br w:type="page"/>
      </w:r>
    </w:p>
    <w:p w14:paraId="67C33669" w14:textId="77777777" w:rsidR="005908AB" w:rsidRDefault="00E61125" w:rsidP="005908AB">
      <w:pPr>
        <w:keepNext/>
        <w:keepLines/>
        <w:pBdr>
          <w:top w:val="nil"/>
          <w:left w:val="nil"/>
          <w:bottom w:val="nil"/>
          <w:right w:val="nil"/>
          <w:between w:val="nil"/>
        </w:pBdr>
        <w:spacing w:before="320" w:after="40"/>
      </w:pPr>
      <w:r>
        <w:rPr>
          <w:b/>
          <w:smallCaps/>
          <w:color w:val="000000"/>
          <w:sz w:val="28"/>
          <w:szCs w:val="28"/>
        </w:rPr>
        <w:lastRenderedPageBreak/>
        <w:t>Contenido</w:t>
      </w:r>
    </w:p>
    <w:p w14:paraId="6315C1DB" w14:textId="7A7920F9" w:rsidR="00B32118" w:rsidRDefault="003F10D0">
      <w:pPr>
        <w:pStyle w:val="TDC1"/>
        <w:tabs>
          <w:tab w:val="left" w:pos="440"/>
          <w:tab w:val="right" w:leader="dot" w:pos="8828"/>
        </w:tabs>
        <w:rPr>
          <w:rFonts w:eastAsiaTheme="minorEastAsia" w:cstheme="minorBidi"/>
          <w:bCs w:val="0"/>
          <w:caps w:val="0"/>
          <w:noProof/>
          <w:kern w:val="2"/>
          <w:sz w:val="24"/>
          <w:szCs w:val="24"/>
          <w:lang w:val="es-MX" w:eastAsia="es-MX"/>
          <w14:ligatures w14:val="standardContextual"/>
        </w:rPr>
      </w:pPr>
      <w:r>
        <w:rPr>
          <w:b/>
          <w:color w:val="000000"/>
        </w:rPr>
        <w:fldChar w:fldCharType="begin"/>
      </w:r>
      <w:r>
        <w:rPr>
          <w:b/>
          <w:color w:val="000000"/>
        </w:rPr>
        <w:instrText xml:space="preserve"> TOC \o "1-3" \h \z \u </w:instrText>
      </w:r>
      <w:r>
        <w:rPr>
          <w:b/>
          <w:color w:val="000000"/>
        </w:rPr>
        <w:fldChar w:fldCharType="separate"/>
      </w:r>
      <w:hyperlink w:anchor="_Toc225499019" w:history="1">
        <w:r w:rsidR="00B32118" w:rsidRPr="002109C2">
          <w:rPr>
            <w:rStyle w:val="Hipervnculo"/>
            <w:noProof/>
          </w:rPr>
          <w:t>1.</w:t>
        </w:r>
        <w:r w:rsidR="00B32118">
          <w:rPr>
            <w:rFonts w:eastAsiaTheme="minorEastAsia" w:cstheme="minorBidi"/>
            <w:bCs w:val="0"/>
            <w:caps w:val="0"/>
            <w:noProof/>
            <w:kern w:val="2"/>
            <w:sz w:val="24"/>
            <w:szCs w:val="24"/>
            <w:lang w:val="es-MX" w:eastAsia="es-MX"/>
            <w14:ligatures w14:val="standardContextual"/>
          </w:rPr>
          <w:tab/>
        </w:r>
        <w:r w:rsidR="00B32118" w:rsidRPr="002109C2">
          <w:rPr>
            <w:rStyle w:val="Hipervnculo"/>
            <w:noProof/>
          </w:rPr>
          <w:t>GENERALIDADES</w:t>
        </w:r>
        <w:r w:rsidR="00B32118">
          <w:rPr>
            <w:noProof/>
            <w:webHidden/>
          </w:rPr>
          <w:tab/>
        </w:r>
        <w:r w:rsidR="00B32118">
          <w:rPr>
            <w:noProof/>
            <w:webHidden/>
          </w:rPr>
          <w:fldChar w:fldCharType="begin"/>
        </w:r>
        <w:r w:rsidR="00B32118">
          <w:rPr>
            <w:noProof/>
            <w:webHidden/>
          </w:rPr>
          <w:instrText xml:space="preserve"> PAGEREF _Toc225499019 \h </w:instrText>
        </w:r>
        <w:r w:rsidR="00B32118">
          <w:rPr>
            <w:noProof/>
            <w:webHidden/>
          </w:rPr>
        </w:r>
        <w:r w:rsidR="00B32118">
          <w:rPr>
            <w:noProof/>
            <w:webHidden/>
          </w:rPr>
          <w:fldChar w:fldCharType="separate"/>
        </w:r>
        <w:r w:rsidR="00B32118">
          <w:rPr>
            <w:noProof/>
            <w:webHidden/>
          </w:rPr>
          <w:t>4</w:t>
        </w:r>
        <w:r w:rsidR="00B32118">
          <w:rPr>
            <w:noProof/>
            <w:webHidden/>
          </w:rPr>
          <w:fldChar w:fldCharType="end"/>
        </w:r>
      </w:hyperlink>
    </w:p>
    <w:p w14:paraId="54BAC7B9" w14:textId="66D9D9AA" w:rsidR="00B32118" w:rsidRDefault="00B32118">
      <w:pPr>
        <w:pStyle w:val="TDC1"/>
        <w:tabs>
          <w:tab w:val="left" w:pos="440"/>
          <w:tab w:val="right" w:leader="dot" w:pos="8828"/>
        </w:tabs>
        <w:rPr>
          <w:rFonts w:eastAsiaTheme="minorEastAsia" w:cstheme="minorBidi"/>
          <w:bCs w:val="0"/>
          <w:caps w:val="0"/>
          <w:noProof/>
          <w:kern w:val="2"/>
          <w:sz w:val="24"/>
          <w:szCs w:val="24"/>
          <w:lang w:val="es-MX" w:eastAsia="es-MX"/>
          <w14:ligatures w14:val="standardContextual"/>
        </w:rPr>
      </w:pPr>
      <w:hyperlink w:anchor="_Toc225499020" w:history="1">
        <w:r w:rsidRPr="002109C2">
          <w:rPr>
            <w:rStyle w:val="Hipervnculo"/>
            <w:noProof/>
          </w:rPr>
          <w:t>2.</w:t>
        </w:r>
        <w:r>
          <w:rPr>
            <w:rFonts w:eastAsiaTheme="minorEastAsia" w:cstheme="minorBidi"/>
            <w:bCs w:val="0"/>
            <w:caps w:val="0"/>
            <w:noProof/>
            <w:kern w:val="2"/>
            <w:sz w:val="24"/>
            <w:szCs w:val="24"/>
            <w:lang w:val="es-MX" w:eastAsia="es-MX"/>
            <w14:ligatures w14:val="standardContextual"/>
          </w:rPr>
          <w:tab/>
        </w:r>
        <w:r w:rsidRPr="002109C2">
          <w:rPr>
            <w:rStyle w:val="Hipervnculo"/>
            <w:noProof/>
          </w:rPr>
          <w:t>SIGLAS</w:t>
        </w:r>
        <w:r>
          <w:rPr>
            <w:noProof/>
            <w:webHidden/>
          </w:rPr>
          <w:tab/>
        </w:r>
        <w:r>
          <w:rPr>
            <w:noProof/>
            <w:webHidden/>
          </w:rPr>
          <w:fldChar w:fldCharType="begin"/>
        </w:r>
        <w:r>
          <w:rPr>
            <w:noProof/>
            <w:webHidden/>
          </w:rPr>
          <w:instrText xml:space="preserve"> PAGEREF _Toc225499020 \h </w:instrText>
        </w:r>
        <w:r>
          <w:rPr>
            <w:noProof/>
            <w:webHidden/>
          </w:rPr>
        </w:r>
        <w:r>
          <w:rPr>
            <w:noProof/>
            <w:webHidden/>
          </w:rPr>
          <w:fldChar w:fldCharType="separate"/>
        </w:r>
        <w:r>
          <w:rPr>
            <w:noProof/>
            <w:webHidden/>
          </w:rPr>
          <w:t>5</w:t>
        </w:r>
        <w:r>
          <w:rPr>
            <w:noProof/>
            <w:webHidden/>
          </w:rPr>
          <w:fldChar w:fldCharType="end"/>
        </w:r>
      </w:hyperlink>
    </w:p>
    <w:p w14:paraId="1C8CE3E5" w14:textId="27DE4D85" w:rsidR="00B32118" w:rsidRDefault="00B32118">
      <w:pPr>
        <w:pStyle w:val="TDC1"/>
        <w:tabs>
          <w:tab w:val="left" w:pos="440"/>
          <w:tab w:val="right" w:leader="dot" w:pos="8828"/>
        </w:tabs>
        <w:rPr>
          <w:rFonts w:eastAsiaTheme="minorEastAsia" w:cstheme="minorBidi"/>
          <w:bCs w:val="0"/>
          <w:caps w:val="0"/>
          <w:noProof/>
          <w:kern w:val="2"/>
          <w:sz w:val="24"/>
          <w:szCs w:val="24"/>
          <w:lang w:val="es-MX" w:eastAsia="es-MX"/>
          <w14:ligatures w14:val="standardContextual"/>
        </w:rPr>
      </w:pPr>
      <w:hyperlink w:anchor="_Toc225499021" w:history="1">
        <w:r w:rsidRPr="002109C2">
          <w:rPr>
            <w:rStyle w:val="Hipervnculo"/>
            <w:noProof/>
          </w:rPr>
          <w:t>3.</w:t>
        </w:r>
        <w:r>
          <w:rPr>
            <w:rFonts w:eastAsiaTheme="minorEastAsia" w:cstheme="minorBidi"/>
            <w:bCs w:val="0"/>
            <w:caps w:val="0"/>
            <w:noProof/>
            <w:kern w:val="2"/>
            <w:sz w:val="24"/>
            <w:szCs w:val="24"/>
            <w:lang w:val="es-MX" w:eastAsia="es-MX"/>
            <w14:ligatures w14:val="standardContextual"/>
          </w:rPr>
          <w:tab/>
        </w:r>
        <w:r w:rsidRPr="002109C2">
          <w:rPr>
            <w:rStyle w:val="Hipervnculo"/>
            <w:noProof/>
          </w:rPr>
          <w:t>OBJETIVO</w:t>
        </w:r>
        <w:r>
          <w:rPr>
            <w:noProof/>
            <w:webHidden/>
          </w:rPr>
          <w:tab/>
        </w:r>
        <w:r>
          <w:rPr>
            <w:noProof/>
            <w:webHidden/>
          </w:rPr>
          <w:fldChar w:fldCharType="begin"/>
        </w:r>
        <w:r>
          <w:rPr>
            <w:noProof/>
            <w:webHidden/>
          </w:rPr>
          <w:instrText xml:space="preserve"> PAGEREF _Toc225499021 \h </w:instrText>
        </w:r>
        <w:r>
          <w:rPr>
            <w:noProof/>
            <w:webHidden/>
          </w:rPr>
        </w:r>
        <w:r>
          <w:rPr>
            <w:noProof/>
            <w:webHidden/>
          </w:rPr>
          <w:fldChar w:fldCharType="separate"/>
        </w:r>
        <w:r>
          <w:rPr>
            <w:noProof/>
            <w:webHidden/>
          </w:rPr>
          <w:t>6</w:t>
        </w:r>
        <w:r>
          <w:rPr>
            <w:noProof/>
            <w:webHidden/>
          </w:rPr>
          <w:fldChar w:fldCharType="end"/>
        </w:r>
      </w:hyperlink>
    </w:p>
    <w:p w14:paraId="640F79F1" w14:textId="30D2E6F1" w:rsidR="00B32118" w:rsidRDefault="00B32118">
      <w:pPr>
        <w:pStyle w:val="TDC1"/>
        <w:tabs>
          <w:tab w:val="left" w:pos="440"/>
          <w:tab w:val="right" w:leader="dot" w:pos="8828"/>
        </w:tabs>
        <w:rPr>
          <w:rFonts w:eastAsiaTheme="minorEastAsia" w:cstheme="minorBidi"/>
          <w:bCs w:val="0"/>
          <w:caps w:val="0"/>
          <w:noProof/>
          <w:kern w:val="2"/>
          <w:sz w:val="24"/>
          <w:szCs w:val="24"/>
          <w:lang w:val="es-MX" w:eastAsia="es-MX"/>
          <w14:ligatures w14:val="standardContextual"/>
        </w:rPr>
      </w:pPr>
      <w:hyperlink w:anchor="_Toc225499022" w:history="1">
        <w:r w:rsidRPr="002109C2">
          <w:rPr>
            <w:rStyle w:val="Hipervnculo"/>
            <w:noProof/>
          </w:rPr>
          <w:t>4.</w:t>
        </w:r>
        <w:r>
          <w:rPr>
            <w:rFonts w:eastAsiaTheme="minorEastAsia" w:cstheme="minorBidi"/>
            <w:bCs w:val="0"/>
            <w:caps w:val="0"/>
            <w:noProof/>
            <w:kern w:val="2"/>
            <w:sz w:val="24"/>
            <w:szCs w:val="24"/>
            <w:lang w:val="es-MX" w:eastAsia="es-MX"/>
            <w14:ligatures w14:val="standardContextual"/>
          </w:rPr>
          <w:tab/>
        </w:r>
        <w:r w:rsidRPr="002109C2">
          <w:rPr>
            <w:rStyle w:val="Hipervnculo"/>
            <w:noProof/>
          </w:rPr>
          <w:t>ALCANCE</w:t>
        </w:r>
        <w:r>
          <w:rPr>
            <w:noProof/>
            <w:webHidden/>
          </w:rPr>
          <w:tab/>
        </w:r>
        <w:r>
          <w:rPr>
            <w:noProof/>
            <w:webHidden/>
          </w:rPr>
          <w:fldChar w:fldCharType="begin"/>
        </w:r>
        <w:r>
          <w:rPr>
            <w:noProof/>
            <w:webHidden/>
          </w:rPr>
          <w:instrText xml:space="preserve"> PAGEREF _Toc225499022 \h </w:instrText>
        </w:r>
        <w:r>
          <w:rPr>
            <w:noProof/>
            <w:webHidden/>
          </w:rPr>
        </w:r>
        <w:r>
          <w:rPr>
            <w:noProof/>
            <w:webHidden/>
          </w:rPr>
          <w:fldChar w:fldCharType="separate"/>
        </w:r>
        <w:r>
          <w:rPr>
            <w:noProof/>
            <w:webHidden/>
          </w:rPr>
          <w:t>6</w:t>
        </w:r>
        <w:r>
          <w:rPr>
            <w:noProof/>
            <w:webHidden/>
          </w:rPr>
          <w:fldChar w:fldCharType="end"/>
        </w:r>
      </w:hyperlink>
    </w:p>
    <w:p w14:paraId="40C603C5" w14:textId="604DE907" w:rsidR="00B32118" w:rsidRDefault="00B32118">
      <w:pPr>
        <w:pStyle w:val="TDC1"/>
        <w:tabs>
          <w:tab w:val="left" w:pos="440"/>
          <w:tab w:val="right" w:leader="dot" w:pos="8828"/>
        </w:tabs>
        <w:rPr>
          <w:rFonts w:eastAsiaTheme="minorEastAsia" w:cstheme="minorBidi"/>
          <w:bCs w:val="0"/>
          <w:caps w:val="0"/>
          <w:noProof/>
          <w:kern w:val="2"/>
          <w:sz w:val="24"/>
          <w:szCs w:val="24"/>
          <w:lang w:val="es-MX" w:eastAsia="es-MX"/>
          <w14:ligatures w14:val="standardContextual"/>
        </w:rPr>
      </w:pPr>
      <w:hyperlink w:anchor="_Toc225499023" w:history="1">
        <w:r w:rsidRPr="002109C2">
          <w:rPr>
            <w:rStyle w:val="Hipervnculo"/>
            <w:noProof/>
          </w:rPr>
          <w:t>5.</w:t>
        </w:r>
        <w:r>
          <w:rPr>
            <w:rFonts w:eastAsiaTheme="minorEastAsia" w:cstheme="minorBidi"/>
            <w:bCs w:val="0"/>
            <w:caps w:val="0"/>
            <w:noProof/>
            <w:kern w:val="2"/>
            <w:sz w:val="24"/>
            <w:szCs w:val="24"/>
            <w:lang w:val="es-MX" w:eastAsia="es-MX"/>
            <w14:ligatures w14:val="standardContextual"/>
          </w:rPr>
          <w:tab/>
        </w:r>
        <w:r w:rsidRPr="002109C2">
          <w:rPr>
            <w:rStyle w:val="Hipervnculo"/>
            <w:noProof/>
          </w:rPr>
          <w:t>GLOSARIO</w:t>
        </w:r>
        <w:r>
          <w:rPr>
            <w:noProof/>
            <w:webHidden/>
          </w:rPr>
          <w:tab/>
        </w:r>
        <w:r>
          <w:rPr>
            <w:noProof/>
            <w:webHidden/>
          </w:rPr>
          <w:fldChar w:fldCharType="begin"/>
        </w:r>
        <w:r>
          <w:rPr>
            <w:noProof/>
            <w:webHidden/>
          </w:rPr>
          <w:instrText xml:space="preserve"> PAGEREF _Toc225499023 \h </w:instrText>
        </w:r>
        <w:r>
          <w:rPr>
            <w:noProof/>
            <w:webHidden/>
          </w:rPr>
        </w:r>
        <w:r>
          <w:rPr>
            <w:noProof/>
            <w:webHidden/>
          </w:rPr>
          <w:fldChar w:fldCharType="separate"/>
        </w:r>
        <w:r>
          <w:rPr>
            <w:noProof/>
            <w:webHidden/>
          </w:rPr>
          <w:t>6</w:t>
        </w:r>
        <w:r>
          <w:rPr>
            <w:noProof/>
            <w:webHidden/>
          </w:rPr>
          <w:fldChar w:fldCharType="end"/>
        </w:r>
      </w:hyperlink>
    </w:p>
    <w:p w14:paraId="078B61A7" w14:textId="7DAA24A7" w:rsidR="00B32118" w:rsidRDefault="00B32118">
      <w:pPr>
        <w:pStyle w:val="TDC1"/>
        <w:tabs>
          <w:tab w:val="left" w:pos="440"/>
          <w:tab w:val="right" w:leader="dot" w:pos="8828"/>
        </w:tabs>
        <w:rPr>
          <w:rFonts w:eastAsiaTheme="minorEastAsia" w:cstheme="minorBidi"/>
          <w:bCs w:val="0"/>
          <w:caps w:val="0"/>
          <w:noProof/>
          <w:kern w:val="2"/>
          <w:sz w:val="24"/>
          <w:szCs w:val="24"/>
          <w:lang w:val="es-MX" w:eastAsia="es-MX"/>
          <w14:ligatures w14:val="standardContextual"/>
        </w:rPr>
      </w:pPr>
      <w:hyperlink w:anchor="_Toc225499024" w:history="1">
        <w:r w:rsidRPr="002109C2">
          <w:rPr>
            <w:rStyle w:val="Hipervnculo"/>
            <w:noProof/>
          </w:rPr>
          <w:t>6.</w:t>
        </w:r>
        <w:r>
          <w:rPr>
            <w:rFonts w:eastAsiaTheme="minorEastAsia" w:cstheme="minorBidi"/>
            <w:bCs w:val="0"/>
            <w:caps w:val="0"/>
            <w:noProof/>
            <w:kern w:val="2"/>
            <w:sz w:val="24"/>
            <w:szCs w:val="24"/>
            <w:lang w:val="es-MX" w:eastAsia="es-MX"/>
            <w14:ligatures w14:val="standardContextual"/>
          </w:rPr>
          <w:tab/>
        </w:r>
        <w:r w:rsidRPr="002109C2">
          <w:rPr>
            <w:rStyle w:val="Hipervnculo"/>
            <w:noProof/>
          </w:rPr>
          <w:t>GUIA DE ESTANDARIZACION Y MIGRACON DE DATOS DE ORDENAMIENTO TERRITORIAL AL ESTANDAR LADM_COL-POT</w:t>
        </w:r>
        <w:r>
          <w:rPr>
            <w:noProof/>
            <w:webHidden/>
          </w:rPr>
          <w:tab/>
        </w:r>
        <w:r>
          <w:rPr>
            <w:noProof/>
            <w:webHidden/>
          </w:rPr>
          <w:fldChar w:fldCharType="begin"/>
        </w:r>
        <w:r>
          <w:rPr>
            <w:noProof/>
            <w:webHidden/>
          </w:rPr>
          <w:instrText xml:space="preserve"> PAGEREF _Toc225499024 \h </w:instrText>
        </w:r>
        <w:r>
          <w:rPr>
            <w:noProof/>
            <w:webHidden/>
          </w:rPr>
        </w:r>
        <w:r>
          <w:rPr>
            <w:noProof/>
            <w:webHidden/>
          </w:rPr>
          <w:fldChar w:fldCharType="separate"/>
        </w:r>
        <w:r>
          <w:rPr>
            <w:noProof/>
            <w:webHidden/>
          </w:rPr>
          <w:t>10</w:t>
        </w:r>
        <w:r>
          <w:rPr>
            <w:noProof/>
            <w:webHidden/>
          </w:rPr>
          <w:fldChar w:fldCharType="end"/>
        </w:r>
      </w:hyperlink>
    </w:p>
    <w:p w14:paraId="092E0948" w14:textId="3CFBF224" w:rsidR="00B32118" w:rsidRDefault="00B32118">
      <w:pPr>
        <w:pStyle w:val="TDC2"/>
        <w:tabs>
          <w:tab w:val="left" w:pos="880"/>
          <w:tab w:val="right" w:leader="dot" w:pos="8828"/>
        </w:tabs>
        <w:rPr>
          <w:rFonts w:eastAsiaTheme="minorEastAsia" w:cstheme="minorBidi"/>
          <w:smallCaps w:val="0"/>
          <w:noProof/>
          <w:kern w:val="2"/>
          <w:sz w:val="24"/>
          <w:szCs w:val="24"/>
          <w:lang w:val="es-MX" w:eastAsia="es-MX"/>
          <w14:ligatures w14:val="standardContextual"/>
        </w:rPr>
      </w:pPr>
      <w:hyperlink w:anchor="_Toc225499025" w:history="1">
        <w:r w:rsidRPr="002109C2">
          <w:rPr>
            <w:rStyle w:val="Hipervnculo"/>
            <w:noProof/>
          </w:rPr>
          <w:t>6.1.</w:t>
        </w:r>
        <w:r>
          <w:rPr>
            <w:rFonts w:eastAsiaTheme="minorEastAsia" w:cstheme="minorBidi"/>
            <w:smallCaps w:val="0"/>
            <w:noProof/>
            <w:kern w:val="2"/>
            <w:sz w:val="24"/>
            <w:szCs w:val="24"/>
            <w:lang w:val="es-MX" w:eastAsia="es-MX"/>
            <w14:ligatures w14:val="standardContextual"/>
          </w:rPr>
          <w:tab/>
        </w:r>
        <w:r w:rsidRPr="002109C2">
          <w:rPr>
            <w:rStyle w:val="Hipervnculo"/>
            <w:noProof/>
          </w:rPr>
          <w:t>Normatividad Aplicable</w:t>
        </w:r>
        <w:r>
          <w:rPr>
            <w:noProof/>
            <w:webHidden/>
          </w:rPr>
          <w:tab/>
        </w:r>
        <w:r>
          <w:rPr>
            <w:noProof/>
            <w:webHidden/>
          </w:rPr>
          <w:fldChar w:fldCharType="begin"/>
        </w:r>
        <w:r>
          <w:rPr>
            <w:noProof/>
            <w:webHidden/>
          </w:rPr>
          <w:instrText xml:space="preserve"> PAGEREF _Toc225499025 \h </w:instrText>
        </w:r>
        <w:r>
          <w:rPr>
            <w:noProof/>
            <w:webHidden/>
          </w:rPr>
        </w:r>
        <w:r>
          <w:rPr>
            <w:noProof/>
            <w:webHidden/>
          </w:rPr>
          <w:fldChar w:fldCharType="separate"/>
        </w:r>
        <w:r>
          <w:rPr>
            <w:noProof/>
            <w:webHidden/>
          </w:rPr>
          <w:t>10</w:t>
        </w:r>
        <w:r>
          <w:rPr>
            <w:noProof/>
            <w:webHidden/>
          </w:rPr>
          <w:fldChar w:fldCharType="end"/>
        </w:r>
      </w:hyperlink>
    </w:p>
    <w:p w14:paraId="4626B8D1" w14:textId="15A55D63" w:rsidR="00B32118" w:rsidRDefault="00B32118">
      <w:pPr>
        <w:pStyle w:val="TDC2"/>
        <w:tabs>
          <w:tab w:val="left" w:pos="880"/>
          <w:tab w:val="right" w:leader="dot" w:pos="8828"/>
        </w:tabs>
        <w:rPr>
          <w:rFonts w:eastAsiaTheme="minorEastAsia" w:cstheme="minorBidi"/>
          <w:smallCaps w:val="0"/>
          <w:noProof/>
          <w:kern w:val="2"/>
          <w:sz w:val="24"/>
          <w:szCs w:val="24"/>
          <w:lang w:val="es-MX" w:eastAsia="es-MX"/>
          <w14:ligatures w14:val="standardContextual"/>
        </w:rPr>
      </w:pPr>
      <w:hyperlink w:anchor="_Toc225499026" w:history="1">
        <w:r w:rsidRPr="002109C2">
          <w:rPr>
            <w:rStyle w:val="Hipervnculo"/>
            <w:noProof/>
          </w:rPr>
          <w:t>6.2.</w:t>
        </w:r>
        <w:r>
          <w:rPr>
            <w:rFonts w:eastAsiaTheme="minorEastAsia" w:cstheme="minorBidi"/>
            <w:smallCaps w:val="0"/>
            <w:noProof/>
            <w:kern w:val="2"/>
            <w:sz w:val="24"/>
            <w:szCs w:val="24"/>
            <w:lang w:val="es-MX" w:eastAsia="es-MX"/>
            <w14:ligatures w14:val="standardContextual"/>
          </w:rPr>
          <w:tab/>
        </w:r>
        <w:r w:rsidRPr="002109C2">
          <w:rPr>
            <w:rStyle w:val="Hipervnculo"/>
            <w:noProof/>
          </w:rPr>
          <w:t>Conceptos básicos del modelo LADM_COL-POT</w:t>
        </w:r>
        <w:r>
          <w:rPr>
            <w:noProof/>
            <w:webHidden/>
          </w:rPr>
          <w:tab/>
        </w:r>
        <w:r>
          <w:rPr>
            <w:noProof/>
            <w:webHidden/>
          </w:rPr>
          <w:fldChar w:fldCharType="begin"/>
        </w:r>
        <w:r>
          <w:rPr>
            <w:noProof/>
            <w:webHidden/>
          </w:rPr>
          <w:instrText xml:space="preserve"> PAGEREF _Toc225499026 \h </w:instrText>
        </w:r>
        <w:r>
          <w:rPr>
            <w:noProof/>
            <w:webHidden/>
          </w:rPr>
        </w:r>
        <w:r>
          <w:rPr>
            <w:noProof/>
            <w:webHidden/>
          </w:rPr>
          <w:fldChar w:fldCharType="separate"/>
        </w:r>
        <w:r>
          <w:rPr>
            <w:noProof/>
            <w:webHidden/>
          </w:rPr>
          <w:t>11</w:t>
        </w:r>
        <w:r>
          <w:rPr>
            <w:noProof/>
            <w:webHidden/>
          </w:rPr>
          <w:fldChar w:fldCharType="end"/>
        </w:r>
      </w:hyperlink>
    </w:p>
    <w:p w14:paraId="568D0377" w14:textId="04B0EB2C" w:rsidR="00B32118" w:rsidRDefault="00B32118">
      <w:pPr>
        <w:pStyle w:val="TDC2"/>
        <w:tabs>
          <w:tab w:val="left" w:pos="880"/>
          <w:tab w:val="right" w:leader="dot" w:pos="8828"/>
        </w:tabs>
        <w:rPr>
          <w:rFonts w:eastAsiaTheme="minorEastAsia" w:cstheme="minorBidi"/>
          <w:smallCaps w:val="0"/>
          <w:noProof/>
          <w:kern w:val="2"/>
          <w:sz w:val="24"/>
          <w:szCs w:val="24"/>
          <w:lang w:val="es-MX" w:eastAsia="es-MX"/>
          <w14:ligatures w14:val="standardContextual"/>
        </w:rPr>
      </w:pPr>
      <w:hyperlink w:anchor="_Toc225499027" w:history="1">
        <w:r w:rsidRPr="002109C2">
          <w:rPr>
            <w:rStyle w:val="Hipervnculo"/>
            <w:noProof/>
          </w:rPr>
          <w:t>6.3.</w:t>
        </w:r>
        <w:r>
          <w:rPr>
            <w:rFonts w:eastAsiaTheme="minorEastAsia" w:cstheme="minorBidi"/>
            <w:smallCaps w:val="0"/>
            <w:noProof/>
            <w:kern w:val="2"/>
            <w:sz w:val="24"/>
            <w:szCs w:val="24"/>
            <w:lang w:val="es-MX" w:eastAsia="es-MX"/>
            <w14:ligatures w14:val="standardContextual"/>
          </w:rPr>
          <w:tab/>
        </w:r>
        <w:r w:rsidRPr="002109C2">
          <w:rPr>
            <w:rStyle w:val="Hipervnculo"/>
            <w:noProof/>
          </w:rPr>
          <w:t>Recursos</w:t>
        </w:r>
        <w:r>
          <w:rPr>
            <w:noProof/>
            <w:webHidden/>
          </w:rPr>
          <w:tab/>
        </w:r>
        <w:r>
          <w:rPr>
            <w:noProof/>
            <w:webHidden/>
          </w:rPr>
          <w:fldChar w:fldCharType="begin"/>
        </w:r>
        <w:r>
          <w:rPr>
            <w:noProof/>
            <w:webHidden/>
          </w:rPr>
          <w:instrText xml:space="preserve"> PAGEREF _Toc225499027 \h </w:instrText>
        </w:r>
        <w:r>
          <w:rPr>
            <w:noProof/>
            <w:webHidden/>
          </w:rPr>
        </w:r>
        <w:r>
          <w:rPr>
            <w:noProof/>
            <w:webHidden/>
          </w:rPr>
          <w:fldChar w:fldCharType="separate"/>
        </w:r>
        <w:r>
          <w:rPr>
            <w:noProof/>
            <w:webHidden/>
          </w:rPr>
          <w:t>13</w:t>
        </w:r>
        <w:r>
          <w:rPr>
            <w:noProof/>
            <w:webHidden/>
          </w:rPr>
          <w:fldChar w:fldCharType="end"/>
        </w:r>
      </w:hyperlink>
    </w:p>
    <w:p w14:paraId="7ACAC864" w14:textId="6E629148" w:rsidR="00B32118" w:rsidRDefault="00B32118">
      <w:pPr>
        <w:pStyle w:val="TDC2"/>
        <w:tabs>
          <w:tab w:val="left" w:pos="1100"/>
          <w:tab w:val="right" w:leader="dot" w:pos="8828"/>
        </w:tabs>
        <w:rPr>
          <w:rFonts w:eastAsiaTheme="minorEastAsia" w:cstheme="minorBidi"/>
          <w:smallCaps w:val="0"/>
          <w:noProof/>
          <w:kern w:val="2"/>
          <w:sz w:val="24"/>
          <w:szCs w:val="24"/>
          <w:lang w:val="es-MX" w:eastAsia="es-MX"/>
          <w14:ligatures w14:val="standardContextual"/>
        </w:rPr>
      </w:pPr>
      <w:hyperlink w:anchor="_Toc225499028" w:history="1">
        <w:r w:rsidRPr="002109C2">
          <w:rPr>
            <w:rStyle w:val="Hipervnculo"/>
            <w:noProof/>
          </w:rPr>
          <w:t>6.2.1</w:t>
        </w:r>
        <w:r>
          <w:rPr>
            <w:rFonts w:eastAsiaTheme="minorEastAsia" w:cstheme="minorBidi"/>
            <w:smallCaps w:val="0"/>
            <w:noProof/>
            <w:kern w:val="2"/>
            <w:sz w:val="24"/>
            <w:szCs w:val="24"/>
            <w:lang w:val="es-MX" w:eastAsia="es-MX"/>
            <w14:ligatures w14:val="standardContextual"/>
          </w:rPr>
          <w:tab/>
        </w:r>
        <w:r w:rsidRPr="002109C2">
          <w:rPr>
            <w:rStyle w:val="Hipervnculo"/>
            <w:noProof/>
          </w:rPr>
          <w:t>Cursos Virtuales</w:t>
        </w:r>
        <w:r>
          <w:rPr>
            <w:noProof/>
            <w:webHidden/>
          </w:rPr>
          <w:tab/>
        </w:r>
        <w:r>
          <w:rPr>
            <w:noProof/>
            <w:webHidden/>
          </w:rPr>
          <w:fldChar w:fldCharType="begin"/>
        </w:r>
        <w:r>
          <w:rPr>
            <w:noProof/>
            <w:webHidden/>
          </w:rPr>
          <w:instrText xml:space="preserve"> PAGEREF _Toc225499028 \h </w:instrText>
        </w:r>
        <w:r>
          <w:rPr>
            <w:noProof/>
            <w:webHidden/>
          </w:rPr>
        </w:r>
        <w:r>
          <w:rPr>
            <w:noProof/>
            <w:webHidden/>
          </w:rPr>
          <w:fldChar w:fldCharType="separate"/>
        </w:r>
        <w:r>
          <w:rPr>
            <w:noProof/>
            <w:webHidden/>
          </w:rPr>
          <w:t>13</w:t>
        </w:r>
        <w:r>
          <w:rPr>
            <w:noProof/>
            <w:webHidden/>
          </w:rPr>
          <w:fldChar w:fldCharType="end"/>
        </w:r>
      </w:hyperlink>
    </w:p>
    <w:p w14:paraId="50768E33" w14:textId="15C508DE" w:rsidR="00B32118" w:rsidRDefault="00B32118">
      <w:pPr>
        <w:pStyle w:val="TDC2"/>
        <w:tabs>
          <w:tab w:val="left" w:pos="880"/>
          <w:tab w:val="right" w:leader="dot" w:pos="8828"/>
        </w:tabs>
        <w:rPr>
          <w:rFonts w:eastAsiaTheme="minorEastAsia" w:cstheme="minorBidi"/>
          <w:smallCaps w:val="0"/>
          <w:noProof/>
          <w:kern w:val="2"/>
          <w:sz w:val="24"/>
          <w:szCs w:val="24"/>
          <w:lang w:val="es-MX" w:eastAsia="es-MX"/>
          <w14:ligatures w14:val="standardContextual"/>
        </w:rPr>
      </w:pPr>
      <w:hyperlink w:anchor="_Toc225499029" w:history="1">
        <w:r w:rsidRPr="002109C2">
          <w:rPr>
            <w:rStyle w:val="Hipervnculo"/>
            <w:noProof/>
          </w:rPr>
          <w:t>6.4.</w:t>
        </w:r>
        <w:r>
          <w:rPr>
            <w:rFonts w:eastAsiaTheme="minorEastAsia" w:cstheme="minorBidi"/>
            <w:smallCaps w:val="0"/>
            <w:noProof/>
            <w:kern w:val="2"/>
            <w:sz w:val="24"/>
            <w:szCs w:val="24"/>
            <w:lang w:val="es-MX" w:eastAsia="es-MX"/>
            <w14:ligatures w14:val="standardContextual"/>
          </w:rPr>
          <w:tab/>
        </w:r>
        <w:r w:rsidRPr="002109C2">
          <w:rPr>
            <w:rStyle w:val="Hipervnculo"/>
            <w:noProof/>
          </w:rPr>
          <w:t>Fases del proceso de estructuración y migración</w:t>
        </w:r>
        <w:r>
          <w:rPr>
            <w:noProof/>
            <w:webHidden/>
          </w:rPr>
          <w:tab/>
        </w:r>
        <w:r>
          <w:rPr>
            <w:noProof/>
            <w:webHidden/>
          </w:rPr>
          <w:fldChar w:fldCharType="begin"/>
        </w:r>
        <w:r>
          <w:rPr>
            <w:noProof/>
            <w:webHidden/>
          </w:rPr>
          <w:instrText xml:space="preserve"> PAGEREF _Toc225499029 \h </w:instrText>
        </w:r>
        <w:r>
          <w:rPr>
            <w:noProof/>
            <w:webHidden/>
          </w:rPr>
        </w:r>
        <w:r>
          <w:rPr>
            <w:noProof/>
            <w:webHidden/>
          </w:rPr>
          <w:fldChar w:fldCharType="separate"/>
        </w:r>
        <w:r>
          <w:rPr>
            <w:noProof/>
            <w:webHidden/>
          </w:rPr>
          <w:t>14</w:t>
        </w:r>
        <w:r>
          <w:rPr>
            <w:noProof/>
            <w:webHidden/>
          </w:rPr>
          <w:fldChar w:fldCharType="end"/>
        </w:r>
      </w:hyperlink>
    </w:p>
    <w:p w14:paraId="6F3A2DB1" w14:textId="55CB0ACD" w:rsidR="00B32118" w:rsidRDefault="00B32118">
      <w:pPr>
        <w:pStyle w:val="TDC3"/>
        <w:tabs>
          <w:tab w:val="left" w:pos="1320"/>
          <w:tab w:val="right" w:leader="dot" w:pos="8828"/>
        </w:tabs>
        <w:rPr>
          <w:rFonts w:eastAsiaTheme="minorEastAsia" w:cstheme="minorBidi"/>
          <w:i w:val="0"/>
          <w:iCs w:val="0"/>
          <w:noProof/>
          <w:kern w:val="2"/>
          <w:sz w:val="24"/>
          <w:szCs w:val="24"/>
          <w:lang w:val="es-MX" w:eastAsia="es-MX"/>
          <w14:ligatures w14:val="standardContextual"/>
        </w:rPr>
      </w:pPr>
      <w:hyperlink w:anchor="_Toc225499030" w:history="1">
        <w:r w:rsidRPr="002109C2">
          <w:rPr>
            <w:rStyle w:val="Hipervnculo"/>
            <w:b/>
            <w:bCs/>
            <w:noProof/>
          </w:rPr>
          <w:t>6.4.3.</w:t>
        </w:r>
        <w:r>
          <w:rPr>
            <w:rFonts w:eastAsiaTheme="minorEastAsia" w:cstheme="minorBidi"/>
            <w:i w:val="0"/>
            <w:iCs w:val="0"/>
            <w:noProof/>
            <w:kern w:val="2"/>
            <w:sz w:val="24"/>
            <w:szCs w:val="24"/>
            <w:lang w:val="es-MX" w:eastAsia="es-MX"/>
            <w14:ligatures w14:val="standardContextual"/>
          </w:rPr>
          <w:tab/>
        </w:r>
        <w:r w:rsidRPr="002109C2">
          <w:rPr>
            <w:rStyle w:val="Hipervnculo"/>
            <w:b/>
            <w:bCs/>
            <w:noProof/>
          </w:rPr>
          <w:t>Fase 3: Estructuración y validación de datos en cascarón.</w:t>
        </w:r>
        <w:r>
          <w:rPr>
            <w:noProof/>
            <w:webHidden/>
          </w:rPr>
          <w:tab/>
        </w:r>
        <w:r>
          <w:rPr>
            <w:noProof/>
            <w:webHidden/>
          </w:rPr>
          <w:fldChar w:fldCharType="begin"/>
        </w:r>
        <w:r>
          <w:rPr>
            <w:noProof/>
            <w:webHidden/>
          </w:rPr>
          <w:instrText xml:space="preserve"> PAGEREF _Toc225499030 \h </w:instrText>
        </w:r>
        <w:r>
          <w:rPr>
            <w:noProof/>
            <w:webHidden/>
          </w:rPr>
        </w:r>
        <w:r>
          <w:rPr>
            <w:noProof/>
            <w:webHidden/>
          </w:rPr>
          <w:fldChar w:fldCharType="separate"/>
        </w:r>
        <w:r>
          <w:rPr>
            <w:noProof/>
            <w:webHidden/>
          </w:rPr>
          <w:t>20</w:t>
        </w:r>
        <w:r>
          <w:rPr>
            <w:noProof/>
            <w:webHidden/>
          </w:rPr>
          <w:fldChar w:fldCharType="end"/>
        </w:r>
      </w:hyperlink>
    </w:p>
    <w:p w14:paraId="25F7C01C" w14:textId="2E006939" w:rsidR="00B32118" w:rsidRDefault="00B32118">
      <w:pPr>
        <w:pStyle w:val="TDC3"/>
        <w:tabs>
          <w:tab w:val="left" w:pos="1320"/>
          <w:tab w:val="right" w:leader="dot" w:pos="8828"/>
        </w:tabs>
        <w:rPr>
          <w:rFonts w:eastAsiaTheme="minorEastAsia" w:cstheme="minorBidi"/>
          <w:i w:val="0"/>
          <w:iCs w:val="0"/>
          <w:noProof/>
          <w:kern w:val="2"/>
          <w:sz w:val="24"/>
          <w:szCs w:val="24"/>
          <w:lang w:val="es-MX" w:eastAsia="es-MX"/>
          <w14:ligatures w14:val="standardContextual"/>
        </w:rPr>
      </w:pPr>
      <w:hyperlink w:anchor="_Toc225499031" w:history="1">
        <w:r w:rsidRPr="002109C2">
          <w:rPr>
            <w:rStyle w:val="Hipervnculo"/>
            <w:b/>
            <w:bCs/>
            <w:noProof/>
          </w:rPr>
          <w:t>6.4.4.</w:t>
        </w:r>
        <w:r>
          <w:rPr>
            <w:rFonts w:eastAsiaTheme="minorEastAsia" w:cstheme="minorBidi"/>
            <w:i w:val="0"/>
            <w:iCs w:val="0"/>
            <w:noProof/>
            <w:kern w:val="2"/>
            <w:sz w:val="24"/>
            <w:szCs w:val="24"/>
            <w:lang w:val="es-MX" w:eastAsia="es-MX"/>
            <w14:ligatures w14:val="standardContextual"/>
          </w:rPr>
          <w:tab/>
        </w:r>
        <w:r w:rsidRPr="002109C2">
          <w:rPr>
            <w:rStyle w:val="Hipervnculo"/>
            <w:b/>
            <w:bCs/>
            <w:noProof/>
          </w:rPr>
          <w:t>Fase 4 - Poblar datos de cascarón en LADM PostgreSQL.</w:t>
        </w:r>
        <w:r>
          <w:rPr>
            <w:noProof/>
            <w:webHidden/>
          </w:rPr>
          <w:tab/>
        </w:r>
        <w:r>
          <w:rPr>
            <w:noProof/>
            <w:webHidden/>
          </w:rPr>
          <w:fldChar w:fldCharType="begin"/>
        </w:r>
        <w:r>
          <w:rPr>
            <w:noProof/>
            <w:webHidden/>
          </w:rPr>
          <w:instrText xml:space="preserve"> PAGEREF _Toc225499031 \h </w:instrText>
        </w:r>
        <w:r>
          <w:rPr>
            <w:noProof/>
            <w:webHidden/>
          </w:rPr>
        </w:r>
        <w:r>
          <w:rPr>
            <w:noProof/>
            <w:webHidden/>
          </w:rPr>
          <w:fldChar w:fldCharType="separate"/>
        </w:r>
        <w:r>
          <w:rPr>
            <w:noProof/>
            <w:webHidden/>
          </w:rPr>
          <w:t>20</w:t>
        </w:r>
        <w:r>
          <w:rPr>
            <w:noProof/>
            <w:webHidden/>
          </w:rPr>
          <w:fldChar w:fldCharType="end"/>
        </w:r>
      </w:hyperlink>
    </w:p>
    <w:p w14:paraId="2C91BFB9" w14:textId="5EBF5240" w:rsidR="00B32118" w:rsidRDefault="00B32118">
      <w:pPr>
        <w:pStyle w:val="TDC3"/>
        <w:tabs>
          <w:tab w:val="left" w:pos="1320"/>
          <w:tab w:val="right" w:leader="dot" w:pos="8828"/>
        </w:tabs>
        <w:rPr>
          <w:rFonts w:eastAsiaTheme="minorEastAsia" w:cstheme="minorBidi"/>
          <w:i w:val="0"/>
          <w:iCs w:val="0"/>
          <w:noProof/>
          <w:kern w:val="2"/>
          <w:sz w:val="24"/>
          <w:szCs w:val="24"/>
          <w:lang w:val="es-MX" w:eastAsia="es-MX"/>
          <w14:ligatures w14:val="standardContextual"/>
        </w:rPr>
      </w:pPr>
      <w:hyperlink w:anchor="_Toc225499032" w:history="1">
        <w:r w:rsidRPr="002109C2">
          <w:rPr>
            <w:rStyle w:val="Hipervnculo"/>
            <w:b/>
            <w:bCs/>
            <w:noProof/>
          </w:rPr>
          <w:t>6.4.5.</w:t>
        </w:r>
        <w:r>
          <w:rPr>
            <w:rFonts w:eastAsiaTheme="minorEastAsia" w:cstheme="minorBidi"/>
            <w:i w:val="0"/>
            <w:iCs w:val="0"/>
            <w:noProof/>
            <w:kern w:val="2"/>
            <w:sz w:val="24"/>
            <w:szCs w:val="24"/>
            <w:lang w:val="es-MX" w:eastAsia="es-MX"/>
            <w14:ligatures w14:val="standardContextual"/>
          </w:rPr>
          <w:tab/>
        </w:r>
        <w:r w:rsidRPr="002109C2">
          <w:rPr>
            <w:rStyle w:val="Hipervnculo"/>
            <w:b/>
            <w:bCs/>
            <w:noProof/>
          </w:rPr>
          <w:t>Fase 5: Generar archivo de intercambio XTF.</w:t>
        </w:r>
        <w:r>
          <w:rPr>
            <w:noProof/>
            <w:webHidden/>
          </w:rPr>
          <w:tab/>
        </w:r>
        <w:r>
          <w:rPr>
            <w:noProof/>
            <w:webHidden/>
          </w:rPr>
          <w:fldChar w:fldCharType="begin"/>
        </w:r>
        <w:r>
          <w:rPr>
            <w:noProof/>
            <w:webHidden/>
          </w:rPr>
          <w:instrText xml:space="preserve"> PAGEREF _Toc225499032 \h </w:instrText>
        </w:r>
        <w:r>
          <w:rPr>
            <w:noProof/>
            <w:webHidden/>
          </w:rPr>
        </w:r>
        <w:r>
          <w:rPr>
            <w:noProof/>
            <w:webHidden/>
          </w:rPr>
          <w:fldChar w:fldCharType="separate"/>
        </w:r>
        <w:r>
          <w:rPr>
            <w:noProof/>
            <w:webHidden/>
          </w:rPr>
          <w:t>21</w:t>
        </w:r>
        <w:r>
          <w:rPr>
            <w:noProof/>
            <w:webHidden/>
          </w:rPr>
          <w:fldChar w:fldCharType="end"/>
        </w:r>
      </w:hyperlink>
    </w:p>
    <w:p w14:paraId="6E74F5F8" w14:textId="19B3080A" w:rsidR="00B32118" w:rsidRDefault="00B32118">
      <w:pPr>
        <w:pStyle w:val="TDC2"/>
        <w:tabs>
          <w:tab w:val="left" w:pos="880"/>
          <w:tab w:val="right" w:leader="dot" w:pos="8828"/>
        </w:tabs>
        <w:rPr>
          <w:rFonts w:eastAsiaTheme="minorEastAsia" w:cstheme="minorBidi"/>
          <w:smallCaps w:val="0"/>
          <w:noProof/>
          <w:kern w:val="2"/>
          <w:sz w:val="24"/>
          <w:szCs w:val="24"/>
          <w:lang w:val="es-MX" w:eastAsia="es-MX"/>
          <w14:ligatures w14:val="standardContextual"/>
        </w:rPr>
      </w:pPr>
      <w:hyperlink w:anchor="_Toc225499033" w:history="1">
        <w:r w:rsidRPr="002109C2">
          <w:rPr>
            <w:rStyle w:val="Hipervnculo"/>
            <w:noProof/>
          </w:rPr>
          <w:t>6.5.</w:t>
        </w:r>
        <w:r>
          <w:rPr>
            <w:rFonts w:eastAsiaTheme="minorEastAsia" w:cstheme="minorBidi"/>
            <w:smallCaps w:val="0"/>
            <w:noProof/>
            <w:kern w:val="2"/>
            <w:sz w:val="24"/>
            <w:szCs w:val="24"/>
            <w:lang w:val="es-MX" w:eastAsia="es-MX"/>
            <w14:ligatures w14:val="standardContextual"/>
          </w:rPr>
          <w:tab/>
        </w:r>
        <w:r w:rsidRPr="002109C2">
          <w:rPr>
            <w:rStyle w:val="Hipervnculo"/>
            <w:noProof/>
          </w:rPr>
          <w:t>Resumen de herramientas</w:t>
        </w:r>
        <w:r>
          <w:rPr>
            <w:noProof/>
            <w:webHidden/>
          </w:rPr>
          <w:tab/>
        </w:r>
        <w:r>
          <w:rPr>
            <w:noProof/>
            <w:webHidden/>
          </w:rPr>
          <w:fldChar w:fldCharType="begin"/>
        </w:r>
        <w:r>
          <w:rPr>
            <w:noProof/>
            <w:webHidden/>
          </w:rPr>
          <w:instrText xml:space="preserve"> PAGEREF _Toc225499033 \h </w:instrText>
        </w:r>
        <w:r>
          <w:rPr>
            <w:noProof/>
            <w:webHidden/>
          </w:rPr>
        </w:r>
        <w:r>
          <w:rPr>
            <w:noProof/>
            <w:webHidden/>
          </w:rPr>
          <w:fldChar w:fldCharType="separate"/>
        </w:r>
        <w:r>
          <w:rPr>
            <w:noProof/>
            <w:webHidden/>
          </w:rPr>
          <w:t>21</w:t>
        </w:r>
        <w:r>
          <w:rPr>
            <w:noProof/>
            <w:webHidden/>
          </w:rPr>
          <w:fldChar w:fldCharType="end"/>
        </w:r>
      </w:hyperlink>
    </w:p>
    <w:p w14:paraId="180D1C2A" w14:textId="5C75DC27" w:rsidR="00B32118" w:rsidRDefault="00B32118">
      <w:pPr>
        <w:pStyle w:val="TDC2"/>
        <w:tabs>
          <w:tab w:val="left" w:pos="880"/>
          <w:tab w:val="right" w:leader="dot" w:pos="8828"/>
        </w:tabs>
        <w:rPr>
          <w:rFonts w:eastAsiaTheme="minorEastAsia" w:cstheme="minorBidi"/>
          <w:smallCaps w:val="0"/>
          <w:noProof/>
          <w:kern w:val="2"/>
          <w:sz w:val="24"/>
          <w:szCs w:val="24"/>
          <w:lang w:val="es-MX" w:eastAsia="es-MX"/>
          <w14:ligatures w14:val="standardContextual"/>
        </w:rPr>
      </w:pPr>
      <w:hyperlink w:anchor="_Toc225499034" w:history="1">
        <w:r w:rsidRPr="002109C2">
          <w:rPr>
            <w:rStyle w:val="Hipervnculo"/>
            <w:noProof/>
            <w:lang w:val="pt-PT"/>
          </w:rPr>
          <w:t>6.6.</w:t>
        </w:r>
        <w:r>
          <w:rPr>
            <w:rFonts w:eastAsiaTheme="minorEastAsia" w:cstheme="minorBidi"/>
            <w:smallCaps w:val="0"/>
            <w:noProof/>
            <w:kern w:val="2"/>
            <w:sz w:val="24"/>
            <w:szCs w:val="24"/>
            <w:lang w:val="es-MX" w:eastAsia="es-MX"/>
            <w14:ligatures w14:val="standardContextual"/>
          </w:rPr>
          <w:tab/>
        </w:r>
        <w:r w:rsidRPr="002109C2">
          <w:rPr>
            <w:rStyle w:val="Hipervnculo"/>
            <w:noProof/>
            <w:lang w:val="pt-PT"/>
          </w:rPr>
          <w:t>Resultado Final</w:t>
        </w:r>
        <w:r>
          <w:rPr>
            <w:noProof/>
            <w:webHidden/>
          </w:rPr>
          <w:tab/>
        </w:r>
        <w:r>
          <w:rPr>
            <w:noProof/>
            <w:webHidden/>
          </w:rPr>
          <w:fldChar w:fldCharType="begin"/>
        </w:r>
        <w:r>
          <w:rPr>
            <w:noProof/>
            <w:webHidden/>
          </w:rPr>
          <w:instrText xml:space="preserve"> PAGEREF _Toc225499034 \h </w:instrText>
        </w:r>
        <w:r>
          <w:rPr>
            <w:noProof/>
            <w:webHidden/>
          </w:rPr>
        </w:r>
        <w:r>
          <w:rPr>
            <w:noProof/>
            <w:webHidden/>
          </w:rPr>
          <w:fldChar w:fldCharType="separate"/>
        </w:r>
        <w:r>
          <w:rPr>
            <w:noProof/>
            <w:webHidden/>
          </w:rPr>
          <w:t>22</w:t>
        </w:r>
        <w:r>
          <w:rPr>
            <w:noProof/>
            <w:webHidden/>
          </w:rPr>
          <w:fldChar w:fldCharType="end"/>
        </w:r>
      </w:hyperlink>
    </w:p>
    <w:p w14:paraId="3CC9A747" w14:textId="49FE2E7B" w:rsidR="005908AB" w:rsidRDefault="003F10D0" w:rsidP="005908AB">
      <w:pPr>
        <w:keepNext/>
        <w:keepLines/>
        <w:pBdr>
          <w:top w:val="nil"/>
          <w:left w:val="nil"/>
          <w:bottom w:val="nil"/>
          <w:right w:val="nil"/>
          <w:between w:val="nil"/>
        </w:pBdr>
        <w:spacing w:before="320" w:after="40"/>
        <w:rPr>
          <w:color w:val="000000"/>
        </w:rPr>
      </w:pPr>
      <w:r>
        <w:rPr>
          <w:rFonts w:asciiTheme="minorHAnsi" w:hAnsiTheme="minorHAnsi" w:cstheme="minorHAnsi"/>
          <w:b/>
          <w:color w:val="000000"/>
          <w:sz w:val="20"/>
          <w:szCs w:val="20"/>
        </w:rPr>
        <w:fldChar w:fldCharType="end"/>
      </w:r>
    </w:p>
    <w:p w14:paraId="1F2326FC" w14:textId="77777777" w:rsidR="00D32859" w:rsidRDefault="00D32859">
      <w:pPr>
        <w:pBdr>
          <w:top w:val="nil"/>
          <w:left w:val="nil"/>
          <w:bottom w:val="nil"/>
          <w:right w:val="nil"/>
          <w:between w:val="nil"/>
        </w:pBdr>
        <w:tabs>
          <w:tab w:val="right" w:pos="8828"/>
        </w:tabs>
        <w:spacing w:after="100"/>
        <w:ind w:left="220"/>
        <w:rPr>
          <w:color w:val="000000"/>
        </w:rPr>
      </w:pPr>
    </w:p>
    <w:p w14:paraId="229B635F" w14:textId="77777777" w:rsidR="00EE4331" w:rsidRDefault="00EE4331"/>
    <w:p w14:paraId="3E3FF47A" w14:textId="77777777" w:rsidR="00AD4CBB" w:rsidRDefault="00AD4CBB">
      <w:r>
        <w:rPr>
          <w:b/>
          <w:bCs/>
        </w:rPr>
        <w:br w:type="page"/>
      </w:r>
    </w:p>
    <w:tbl>
      <w:tblPr>
        <w:tblStyle w:val="Tabladelista3-nfasis3"/>
        <w:tblW w:w="8784" w:type="dxa"/>
        <w:tblLook w:val="04A0" w:firstRow="1" w:lastRow="0" w:firstColumn="1" w:lastColumn="0" w:noHBand="0" w:noVBand="1"/>
      </w:tblPr>
      <w:tblGrid>
        <w:gridCol w:w="1129"/>
        <w:gridCol w:w="1700"/>
        <w:gridCol w:w="2625"/>
        <w:gridCol w:w="3330"/>
      </w:tblGrid>
      <w:tr w:rsidR="00EE4331" w:rsidRPr="00026022" w14:paraId="34CF26D7" w14:textId="77777777" w:rsidTr="00AD4CBB">
        <w:trPr>
          <w:cnfStyle w:val="100000000000" w:firstRow="1" w:lastRow="0" w:firstColumn="0" w:lastColumn="0" w:oddVBand="0" w:evenVBand="0" w:oddHBand="0" w:evenHBand="0" w:firstRowFirstColumn="0" w:firstRowLastColumn="0" w:lastRowFirstColumn="0" w:lastRowLastColumn="0"/>
          <w:trHeight w:val="397"/>
        </w:trPr>
        <w:tc>
          <w:tcPr>
            <w:cnfStyle w:val="001000000100" w:firstRow="0" w:lastRow="0" w:firstColumn="1" w:lastColumn="0" w:oddVBand="0" w:evenVBand="0" w:oddHBand="0" w:evenHBand="0" w:firstRowFirstColumn="1" w:firstRowLastColumn="0" w:lastRowFirstColumn="0" w:lastRowLastColumn="0"/>
            <w:tcW w:w="8784" w:type="dxa"/>
            <w:gridSpan w:val="4"/>
            <w:shd w:val="clear" w:color="auto" w:fill="A5A5A5"/>
          </w:tcPr>
          <w:p w14:paraId="3692B24E" w14:textId="77777777" w:rsidR="00EE4331" w:rsidRPr="00026022" w:rsidRDefault="00EE4331" w:rsidP="0092575D">
            <w:pPr>
              <w:jc w:val="center"/>
              <w:rPr>
                <w:rFonts w:cs="Tahoma"/>
                <w:b w:val="0"/>
                <w:szCs w:val="21"/>
                <w:lang w:val="es-ES_tradnl"/>
              </w:rPr>
            </w:pPr>
            <w:r w:rsidRPr="00026022">
              <w:rPr>
                <w:rFonts w:cs="Tahoma"/>
                <w:szCs w:val="21"/>
                <w:lang w:val="es-ES_tradnl"/>
              </w:rPr>
              <w:lastRenderedPageBreak/>
              <w:t>CONTROL DE VERSIONES</w:t>
            </w:r>
          </w:p>
        </w:tc>
      </w:tr>
      <w:tr w:rsidR="00EE4331" w:rsidRPr="007F02ED" w14:paraId="77FBC951" w14:textId="77777777" w:rsidTr="00EE433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129" w:type="dxa"/>
          </w:tcPr>
          <w:p w14:paraId="0A11CB0B" w14:textId="77777777" w:rsidR="00EE4331" w:rsidRPr="007F02ED" w:rsidRDefault="00EE4331" w:rsidP="0092575D">
            <w:pPr>
              <w:jc w:val="center"/>
              <w:rPr>
                <w:rFonts w:cs="Tahoma"/>
                <w:b w:val="0"/>
                <w:szCs w:val="21"/>
                <w:lang w:val="es-ES_tradnl"/>
              </w:rPr>
            </w:pPr>
            <w:r w:rsidRPr="007F02ED">
              <w:rPr>
                <w:rFonts w:cs="Tahoma"/>
                <w:szCs w:val="21"/>
                <w:lang w:val="es-ES_tradnl"/>
              </w:rPr>
              <w:t>VERSIÓN</w:t>
            </w:r>
          </w:p>
        </w:tc>
        <w:tc>
          <w:tcPr>
            <w:tcW w:w="1700" w:type="dxa"/>
          </w:tcPr>
          <w:p w14:paraId="67A71CAA" w14:textId="77777777" w:rsidR="00EE4331" w:rsidRPr="007F02ED" w:rsidRDefault="00EE4331" w:rsidP="0092575D">
            <w:pPr>
              <w:jc w:val="center"/>
              <w:cnfStyle w:val="000000100000" w:firstRow="0" w:lastRow="0" w:firstColumn="0" w:lastColumn="0" w:oddVBand="0" w:evenVBand="0" w:oddHBand="1" w:evenHBand="0" w:firstRowFirstColumn="0" w:firstRowLastColumn="0" w:lastRowFirstColumn="0" w:lastRowLastColumn="0"/>
              <w:rPr>
                <w:rFonts w:cs="Tahoma"/>
                <w:b/>
                <w:szCs w:val="21"/>
                <w:lang w:val="es-ES_tradnl"/>
              </w:rPr>
            </w:pPr>
            <w:r w:rsidRPr="007F02ED">
              <w:rPr>
                <w:rFonts w:cs="Tahoma"/>
                <w:b/>
                <w:szCs w:val="21"/>
                <w:lang w:val="es-ES_tradnl"/>
              </w:rPr>
              <w:t>FECHA</w:t>
            </w:r>
          </w:p>
        </w:tc>
        <w:tc>
          <w:tcPr>
            <w:tcW w:w="2625" w:type="dxa"/>
          </w:tcPr>
          <w:p w14:paraId="1103A464" w14:textId="77777777" w:rsidR="00EE4331" w:rsidRPr="007F02ED" w:rsidRDefault="00EE4331" w:rsidP="0092575D">
            <w:pPr>
              <w:jc w:val="center"/>
              <w:cnfStyle w:val="000000100000" w:firstRow="0" w:lastRow="0" w:firstColumn="0" w:lastColumn="0" w:oddVBand="0" w:evenVBand="0" w:oddHBand="1" w:evenHBand="0" w:firstRowFirstColumn="0" w:firstRowLastColumn="0" w:lastRowFirstColumn="0" w:lastRowLastColumn="0"/>
              <w:rPr>
                <w:rFonts w:cs="Tahoma"/>
                <w:b/>
                <w:szCs w:val="21"/>
                <w:lang w:val="es-ES_tradnl"/>
              </w:rPr>
            </w:pPr>
            <w:r w:rsidRPr="007F02ED">
              <w:rPr>
                <w:rFonts w:cs="Tahoma"/>
                <w:b/>
                <w:szCs w:val="21"/>
                <w:lang w:val="es-ES_tradnl"/>
              </w:rPr>
              <w:t>ELABORADO POR</w:t>
            </w:r>
          </w:p>
        </w:tc>
        <w:tc>
          <w:tcPr>
            <w:tcW w:w="3330" w:type="dxa"/>
          </w:tcPr>
          <w:p w14:paraId="53C642C1" w14:textId="77777777" w:rsidR="00EE4331" w:rsidRPr="007F02ED" w:rsidRDefault="00EE4331" w:rsidP="0092575D">
            <w:pPr>
              <w:jc w:val="center"/>
              <w:cnfStyle w:val="000000100000" w:firstRow="0" w:lastRow="0" w:firstColumn="0" w:lastColumn="0" w:oddVBand="0" w:evenVBand="0" w:oddHBand="1" w:evenHBand="0" w:firstRowFirstColumn="0" w:firstRowLastColumn="0" w:lastRowFirstColumn="0" w:lastRowLastColumn="0"/>
              <w:rPr>
                <w:rFonts w:cs="Tahoma"/>
                <w:b/>
                <w:szCs w:val="21"/>
                <w:lang w:val="es-ES_tradnl"/>
              </w:rPr>
            </w:pPr>
            <w:r w:rsidRPr="007F02ED">
              <w:rPr>
                <w:rFonts w:cs="Tahoma"/>
                <w:b/>
                <w:szCs w:val="21"/>
                <w:lang w:val="es-ES_tradnl"/>
              </w:rPr>
              <w:t>MOTIVO</w:t>
            </w:r>
          </w:p>
        </w:tc>
      </w:tr>
      <w:tr w:rsidR="00EE4331" w:rsidRPr="00456487" w14:paraId="1B76D568" w14:textId="77777777" w:rsidTr="00F5073E">
        <w:trPr>
          <w:trHeight w:val="397"/>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11671526" w14:textId="77777777" w:rsidR="00EE4331" w:rsidRPr="00456487" w:rsidRDefault="00EE4331" w:rsidP="00F5073E">
            <w:pPr>
              <w:jc w:val="center"/>
              <w:rPr>
                <w:rFonts w:cs="Tahoma"/>
                <w:szCs w:val="21"/>
                <w:lang w:val="es-ES_tradnl"/>
              </w:rPr>
            </w:pPr>
            <w:r w:rsidRPr="00456487">
              <w:rPr>
                <w:rFonts w:cs="Tahoma"/>
                <w:szCs w:val="21"/>
                <w:lang w:val="es-ES_tradnl"/>
              </w:rPr>
              <w:t>1</w:t>
            </w:r>
          </w:p>
        </w:tc>
        <w:tc>
          <w:tcPr>
            <w:tcW w:w="1700" w:type="dxa"/>
            <w:vAlign w:val="center"/>
          </w:tcPr>
          <w:p w14:paraId="3AA31BDC" w14:textId="019C8FA4" w:rsidR="00EE4331" w:rsidRPr="00ED00BF" w:rsidRDefault="00011E07" w:rsidP="00F5073E">
            <w:pPr>
              <w:jc w:val="center"/>
              <w:cnfStyle w:val="000000000000" w:firstRow="0" w:lastRow="0" w:firstColumn="0" w:lastColumn="0" w:oddVBand="0" w:evenVBand="0" w:oddHBand="0" w:evenHBand="0" w:firstRowFirstColumn="0" w:firstRowLastColumn="0" w:lastRowFirstColumn="0" w:lastRowLastColumn="0"/>
              <w:rPr>
                <w:rFonts w:cs="Tahoma"/>
                <w:color w:val="808080" w:themeColor="background1" w:themeShade="80"/>
                <w:szCs w:val="21"/>
                <w:lang w:val="es-ES_tradnl"/>
              </w:rPr>
            </w:pPr>
            <w:r>
              <w:rPr>
                <w:rFonts w:cs="Tahoma"/>
                <w:color w:val="808080" w:themeColor="background1" w:themeShade="80"/>
                <w:szCs w:val="21"/>
                <w:lang w:val="es-ES_tradnl"/>
              </w:rPr>
              <w:t>19</w:t>
            </w:r>
            <w:r w:rsidR="00EE4331" w:rsidRPr="00ED00BF">
              <w:rPr>
                <w:rFonts w:cs="Tahoma"/>
                <w:color w:val="808080" w:themeColor="background1" w:themeShade="80"/>
                <w:szCs w:val="21"/>
                <w:lang w:val="es-ES_tradnl"/>
              </w:rPr>
              <w:t>/</w:t>
            </w:r>
            <w:r w:rsidR="001A3912">
              <w:rPr>
                <w:rFonts w:cs="Tahoma"/>
                <w:color w:val="808080" w:themeColor="background1" w:themeShade="80"/>
                <w:szCs w:val="21"/>
                <w:lang w:val="es-ES_tradnl"/>
              </w:rPr>
              <w:t>0</w:t>
            </w:r>
            <w:r>
              <w:rPr>
                <w:rFonts w:cs="Tahoma"/>
                <w:color w:val="808080" w:themeColor="background1" w:themeShade="80"/>
                <w:szCs w:val="21"/>
                <w:lang w:val="es-ES_tradnl"/>
              </w:rPr>
              <w:t>2</w:t>
            </w:r>
            <w:r w:rsidR="00EE4331" w:rsidRPr="00ED00BF">
              <w:rPr>
                <w:rFonts w:cs="Tahoma"/>
                <w:color w:val="808080" w:themeColor="background1" w:themeShade="80"/>
                <w:szCs w:val="21"/>
                <w:lang w:val="es-ES_tradnl"/>
              </w:rPr>
              <w:t>/</w:t>
            </w:r>
            <w:r w:rsidR="001A3912">
              <w:rPr>
                <w:rFonts w:cs="Tahoma"/>
                <w:color w:val="808080" w:themeColor="background1" w:themeShade="80"/>
                <w:szCs w:val="21"/>
                <w:lang w:val="es-ES_tradnl"/>
              </w:rPr>
              <w:t>2026</w:t>
            </w:r>
          </w:p>
        </w:tc>
        <w:tc>
          <w:tcPr>
            <w:tcW w:w="2625" w:type="dxa"/>
            <w:vAlign w:val="center"/>
          </w:tcPr>
          <w:p w14:paraId="1E70A496" w14:textId="320D7AF4" w:rsidR="00EE4331" w:rsidRPr="00ED00BF" w:rsidRDefault="001A3912" w:rsidP="00F5073E">
            <w:pPr>
              <w:jc w:val="center"/>
              <w:cnfStyle w:val="000000000000" w:firstRow="0" w:lastRow="0" w:firstColumn="0" w:lastColumn="0" w:oddVBand="0" w:evenVBand="0" w:oddHBand="0" w:evenHBand="0" w:firstRowFirstColumn="0" w:firstRowLastColumn="0" w:lastRowFirstColumn="0" w:lastRowLastColumn="0"/>
              <w:rPr>
                <w:rFonts w:cs="Tahoma"/>
                <w:color w:val="808080" w:themeColor="background1" w:themeShade="80"/>
                <w:szCs w:val="21"/>
                <w:lang w:val="es-ES_tradnl"/>
              </w:rPr>
            </w:pPr>
            <w:r>
              <w:rPr>
                <w:rFonts w:cs="Tahoma"/>
                <w:color w:val="808080" w:themeColor="background1" w:themeShade="80"/>
                <w:szCs w:val="21"/>
                <w:lang w:val="es-ES_tradnl"/>
              </w:rPr>
              <w:t>José Luis Ariza Vargas, Golgi Alvarez</w:t>
            </w:r>
          </w:p>
        </w:tc>
        <w:tc>
          <w:tcPr>
            <w:tcW w:w="3330" w:type="dxa"/>
            <w:vAlign w:val="center"/>
          </w:tcPr>
          <w:p w14:paraId="6266C3EA" w14:textId="77777777" w:rsidR="00EE4331" w:rsidRPr="00ED00BF" w:rsidRDefault="00EE4331" w:rsidP="00F5073E">
            <w:pPr>
              <w:jc w:val="center"/>
              <w:cnfStyle w:val="000000000000" w:firstRow="0" w:lastRow="0" w:firstColumn="0" w:lastColumn="0" w:oddVBand="0" w:evenVBand="0" w:oddHBand="0" w:evenHBand="0" w:firstRowFirstColumn="0" w:firstRowLastColumn="0" w:lastRowFirstColumn="0" w:lastRowLastColumn="0"/>
              <w:rPr>
                <w:rFonts w:cs="Tahoma"/>
                <w:color w:val="808080" w:themeColor="background1" w:themeShade="80"/>
                <w:szCs w:val="21"/>
                <w:lang w:val="es-ES_tradnl"/>
              </w:rPr>
            </w:pPr>
            <w:r w:rsidRPr="00ED00BF">
              <w:rPr>
                <w:rFonts w:cs="Times New Roman"/>
                <w:color w:val="808080" w:themeColor="background1" w:themeShade="80"/>
                <w:szCs w:val="21"/>
                <w:lang w:val="es-ES_tradnl"/>
              </w:rPr>
              <w:t>Creación inicial del documento</w:t>
            </w:r>
          </w:p>
        </w:tc>
      </w:tr>
      <w:tr w:rsidR="00EE4331" w14:paraId="2B68FD7B" w14:textId="77777777" w:rsidTr="00F5073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38E5B1C0" w14:textId="77777777" w:rsidR="00EE4331" w:rsidRDefault="00EE4331" w:rsidP="00F5073E">
            <w:pPr>
              <w:jc w:val="center"/>
              <w:rPr>
                <w:rFonts w:cs="Tahoma"/>
                <w:lang w:val="es-ES"/>
              </w:rPr>
            </w:pPr>
          </w:p>
        </w:tc>
        <w:tc>
          <w:tcPr>
            <w:tcW w:w="1700" w:type="dxa"/>
            <w:vAlign w:val="center"/>
          </w:tcPr>
          <w:p w14:paraId="5EE0EAB7" w14:textId="77777777" w:rsidR="00EE4331" w:rsidRDefault="00EE4331" w:rsidP="00F5073E">
            <w:pPr>
              <w:jc w:val="center"/>
              <w:cnfStyle w:val="000000100000" w:firstRow="0" w:lastRow="0" w:firstColumn="0" w:lastColumn="0" w:oddVBand="0" w:evenVBand="0" w:oddHBand="1" w:evenHBand="0" w:firstRowFirstColumn="0" w:firstRowLastColumn="0" w:lastRowFirstColumn="0" w:lastRowLastColumn="0"/>
              <w:rPr>
                <w:rFonts w:cs="Tahoma"/>
                <w:lang w:val="es-ES"/>
              </w:rPr>
            </w:pPr>
          </w:p>
        </w:tc>
        <w:tc>
          <w:tcPr>
            <w:tcW w:w="2625" w:type="dxa"/>
            <w:vAlign w:val="center"/>
          </w:tcPr>
          <w:p w14:paraId="759951C2" w14:textId="77777777" w:rsidR="00EE4331" w:rsidRDefault="00EE4331" w:rsidP="00F5073E">
            <w:pPr>
              <w:jc w:val="center"/>
              <w:cnfStyle w:val="000000100000" w:firstRow="0" w:lastRow="0" w:firstColumn="0" w:lastColumn="0" w:oddVBand="0" w:evenVBand="0" w:oddHBand="1" w:evenHBand="0" w:firstRowFirstColumn="0" w:firstRowLastColumn="0" w:lastRowFirstColumn="0" w:lastRowLastColumn="0"/>
              <w:rPr>
                <w:rFonts w:cs="Tahoma"/>
                <w:lang w:val="es-ES"/>
              </w:rPr>
            </w:pPr>
          </w:p>
        </w:tc>
        <w:tc>
          <w:tcPr>
            <w:tcW w:w="3330" w:type="dxa"/>
            <w:vAlign w:val="center"/>
          </w:tcPr>
          <w:p w14:paraId="15E2732B" w14:textId="77777777" w:rsidR="00EE4331" w:rsidRDefault="00EE4331" w:rsidP="00F5073E">
            <w:pPr>
              <w:jc w:val="center"/>
              <w:cnfStyle w:val="000000100000" w:firstRow="0" w:lastRow="0" w:firstColumn="0" w:lastColumn="0" w:oddVBand="0" w:evenVBand="0" w:oddHBand="1" w:evenHBand="0" w:firstRowFirstColumn="0" w:firstRowLastColumn="0" w:lastRowFirstColumn="0" w:lastRowLastColumn="0"/>
              <w:rPr>
                <w:rFonts w:cs="Times New Roman"/>
                <w:lang w:val="es-ES"/>
              </w:rPr>
            </w:pPr>
          </w:p>
        </w:tc>
      </w:tr>
    </w:tbl>
    <w:p w14:paraId="75D12EBF" w14:textId="77777777" w:rsidR="00EE4331" w:rsidRDefault="00EE4331"/>
    <w:p w14:paraId="74FB5822" w14:textId="77777777" w:rsidR="00D32859" w:rsidRDefault="00D32859"/>
    <w:p w14:paraId="69710F34" w14:textId="77777777" w:rsidR="00EE4331" w:rsidRDefault="00EE4331"/>
    <w:p w14:paraId="31612BA9" w14:textId="77777777" w:rsidR="00EE4331" w:rsidRDefault="00EE4331"/>
    <w:p w14:paraId="77D4D034" w14:textId="77777777" w:rsidR="00EE4331" w:rsidRDefault="00EE4331"/>
    <w:p w14:paraId="3A44449D" w14:textId="77777777" w:rsidR="00EE4331" w:rsidRDefault="00EE4331"/>
    <w:p w14:paraId="68092043" w14:textId="77777777" w:rsidR="00EE4331" w:rsidRDefault="00EE4331"/>
    <w:p w14:paraId="41279364" w14:textId="77777777" w:rsidR="00EE4331" w:rsidRDefault="00EE4331"/>
    <w:p w14:paraId="264E3022" w14:textId="77777777" w:rsidR="00EE4331" w:rsidRDefault="00EE4331"/>
    <w:p w14:paraId="209942CC" w14:textId="77777777" w:rsidR="00EE4331" w:rsidRDefault="00EE4331"/>
    <w:p w14:paraId="32A459A9" w14:textId="77777777" w:rsidR="00EE4331" w:rsidRDefault="00EE4331"/>
    <w:p w14:paraId="66108228" w14:textId="77777777" w:rsidR="00EE4331" w:rsidRDefault="00EE4331"/>
    <w:p w14:paraId="225E299A" w14:textId="77777777" w:rsidR="00EE4331" w:rsidRDefault="00EE4331"/>
    <w:p w14:paraId="116EB019" w14:textId="77777777" w:rsidR="00EE4331" w:rsidRDefault="00EE4331"/>
    <w:p w14:paraId="5E665691" w14:textId="77777777" w:rsidR="00EE4331" w:rsidRDefault="00EE4331"/>
    <w:p w14:paraId="1713EE51" w14:textId="77777777" w:rsidR="00EE4331" w:rsidRDefault="00EE4331"/>
    <w:p w14:paraId="72AA53A4" w14:textId="77777777" w:rsidR="00EE4331" w:rsidRDefault="00EE4331"/>
    <w:p w14:paraId="0B57BFF4" w14:textId="77777777" w:rsidR="00AD4CBB" w:rsidRDefault="00AD4CBB" w:rsidP="00BE58E4">
      <w:pPr>
        <w:pStyle w:val="Ttulo1"/>
      </w:pPr>
      <w:r>
        <w:br w:type="page"/>
      </w:r>
    </w:p>
    <w:p w14:paraId="7E386A36" w14:textId="6B0D9866" w:rsidR="00061FD9" w:rsidRDefault="008B2BB3" w:rsidP="00B4408B">
      <w:pPr>
        <w:pStyle w:val="Ttulo1"/>
        <w:numPr>
          <w:ilvl w:val="0"/>
          <w:numId w:val="11"/>
        </w:numPr>
      </w:pPr>
      <w:bookmarkStart w:id="0" w:name="_Toc225499019"/>
      <w:r>
        <w:lastRenderedPageBreak/>
        <w:t>GENERALIDADES</w:t>
      </w:r>
      <w:bookmarkEnd w:id="0"/>
    </w:p>
    <w:p w14:paraId="30B3E4E9" w14:textId="24BF20E3" w:rsidR="00B32D23" w:rsidRPr="00B32D23" w:rsidRDefault="00B32D23" w:rsidP="00B32D23">
      <w:pPr>
        <w:rPr>
          <w:lang w:val="es-CR" w:eastAsia="es-ES_tradnl"/>
        </w:rPr>
      </w:pPr>
      <w:r w:rsidRPr="00B32D23">
        <w:rPr>
          <w:lang w:val="es-CR" w:eastAsia="es-ES_tradnl"/>
        </w:rPr>
        <w:t>El propósito del SAT, definido en el documento CONPES 4007 de 2020, es</w:t>
      </w:r>
      <w:r>
        <w:rPr>
          <w:lang w:val="es-CR" w:eastAsia="es-ES_tradnl"/>
        </w:rPr>
        <w:t xml:space="preserve"> </w:t>
      </w:r>
      <w:r w:rsidRPr="00B32D23">
        <w:rPr>
          <w:lang w:val="es-CR" w:eastAsia="es-ES_tradnl"/>
        </w:rPr>
        <w:t>facilitar la gestión efectiva del territorio al proporcionar información actualizada</w:t>
      </w:r>
      <w:r>
        <w:rPr>
          <w:lang w:val="es-CR" w:eastAsia="es-ES_tradnl"/>
        </w:rPr>
        <w:t xml:space="preserve"> </w:t>
      </w:r>
      <w:r w:rsidRPr="00B32D23">
        <w:rPr>
          <w:lang w:val="es-CR" w:eastAsia="es-ES_tradnl"/>
        </w:rPr>
        <w:t>y confiable sobre sus características y usos. Para lograr esto, establece una</w:t>
      </w:r>
      <w:r>
        <w:rPr>
          <w:lang w:val="es-CR" w:eastAsia="es-ES_tradnl"/>
        </w:rPr>
        <w:t xml:space="preserve"> </w:t>
      </w:r>
      <w:r w:rsidRPr="00B32D23">
        <w:rPr>
          <w:lang w:val="es-CR" w:eastAsia="es-ES_tradnl"/>
        </w:rPr>
        <w:t>infraestructura conformada por acuerdos institucionales, marcos legales</w:t>
      </w:r>
      <w:r>
        <w:rPr>
          <w:lang w:val="es-CR" w:eastAsia="es-ES_tradnl"/>
        </w:rPr>
        <w:t xml:space="preserve"> </w:t>
      </w:r>
      <w:r w:rsidRPr="00B32D23">
        <w:rPr>
          <w:lang w:val="es-CR" w:eastAsia="es-ES_tradnl"/>
        </w:rPr>
        <w:t xml:space="preserve">y </w:t>
      </w:r>
      <w:r w:rsidRPr="00B32D23">
        <w:rPr>
          <w:b/>
          <w:bCs/>
          <w:lang w:val="es-CR" w:eastAsia="es-ES_tradnl"/>
        </w:rPr>
        <w:t xml:space="preserve">estándares técnicos </w:t>
      </w:r>
      <w:r w:rsidRPr="00B32D23">
        <w:rPr>
          <w:lang w:val="es-CR" w:eastAsia="es-ES_tradnl"/>
        </w:rPr>
        <w:t>que aseguren la calidad y disponibilidad de la</w:t>
      </w:r>
      <w:r w:rsidR="00F64041">
        <w:rPr>
          <w:lang w:val="es-CR" w:eastAsia="es-ES_tradnl"/>
        </w:rPr>
        <w:t xml:space="preserve"> </w:t>
      </w:r>
      <w:r w:rsidRPr="00B32D23">
        <w:rPr>
          <w:lang w:val="es-CR" w:eastAsia="es-ES_tradnl"/>
        </w:rPr>
        <w:t>información territorial, permitiendo su utilización por parte de diversos actores</w:t>
      </w:r>
      <w:r w:rsidR="00F64041">
        <w:rPr>
          <w:lang w:val="es-CR" w:eastAsia="es-ES_tradnl"/>
        </w:rPr>
        <w:t xml:space="preserve"> </w:t>
      </w:r>
      <w:r w:rsidRPr="00B32D23">
        <w:rPr>
          <w:lang w:val="es-CR" w:eastAsia="es-ES_tradnl"/>
        </w:rPr>
        <w:t>y niveles territoriales.</w:t>
      </w:r>
    </w:p>
    <w:p w14:paraId="0D61D64D" w14:textId="28792190" w:rsidR="00B32D23" w:rsidRPr="00B32D23" w:rsidRDefault="00B32D23" w:rsidP="00B32D23">
      <w:pPr>
        <w:rPr>
          <w:lang w:val="es-CR" w:eastAsia="es-ES_tradnl"/>
        </w:rPr>
      </w:pPr>
      <w:r w:rsidRPr="00B32D23">
        <w:rPr>
          <w:lang w:val="es-CR" w:eastAsia="es-ES_tradnl"/>
        </w:rPr>
        <w:t>Uno de estos estándares técnicos es el modelo LADM_COL, que, enmarcado</w:t>
      </w:r>
      <w:r w:rsidR="00F64041">
        <w:rPr>
          <w:lang w:val="es-CR" w:eastAsia="es-ES_tradnl"/>
        </w:rPr>
        <w:t xml:space="preserve"> </w:t>
      </w:r>
      <w:r w:rsidRPr="00B32D23">
        <w:rPr>
          <w:lang w:val="es-CR" w:eastAsia="es-ES_tradnl"/>
        </w:rPr>
        <w:t>en la política de catastro multipropósito, busca la integración de los datos</w:t>
      </w:r>
      <w:r w:rsidR="00F64041">
        <w:rPr>
          <w:lang w:val="es-CR" w:eastAsia="es-ES_tradnl"/>
        </w:rPr>
        <w:t xml:space="preserve"> </w:t>
      </w:r>
      <w:r w:rsidRPr="00B32D23">
        <w:rPr>
          <w:lang w:val="es-CR" w:eastAsia="es-ES_tradnl"/>
        </w:rPr>
        <w:t>catastrales con otros sistemas que participen en la administración del territorio,</w:t>
      </w:r>
      <w:r w:rsidR="00F64041">
        <w:rPr>
          <w:lang w:val="es-CR" w:eastAsia="es-ES_tradnl"/>
        </w:rPr>
        <w:t xml:space="preserve"> </w:t>
      </w:r>
      <w:r w:rsidRPr="00B32D23">
        <w:rPr>
          <w:lang w:val="es-CR" w:eastAsia="es-ES_tradnl"/>
        </w:rPr>
        <w:t>como, por ejemplo, con la información proveniente de los instrumentos de</w:t>
      </w:r>
      <w:r w:rsidR="00F64041">
        <w:rPr>
          <w:lang w:val="es-CR" w:eastAsia="es-ES_tradnl"/>
        </w:rPr>
        <w:t xml:space="preserve"> </w:t>
      </w:r>
      <w:r w:rsidRPr="00B32D23">
        <w:rPr>
          <w:lang w:val="es-CR" w:eastAsia="es-ES_tradnl"/>
        </w:rPr>
        <w:t>ordenamiento territorial. Precisamente, la extensión del modelo de datos</w:t>
      </w:r>
      <w:r w:rsidR="00F64041">
        <w:rPr>
          <w:lang w:val="es-CR" w:eastAsia="es-ES_tradnl"/>
        </w:rPr>
        <w:t xml:space="preserve"> </w:t>
      </w:r>
      <w:r w:rsidRPr="00B32D23">
        <w:rPr>
          <w:lang w:val="es-CR" w:eastAsia="es-ES_tradnl"/>
        </w:rPr>
        <w:t>para el Ordenamiento Territorial, conocida como LADM_COL-POT, constituye</w:t>
      </w:r>
      <w:r w:rsidR="00F64041">
        <w:rPr>
          <w:lang w:val="es-CR" w:eastAsia="es-ES_tradnl"/>
        </w:rPr>
        <w:t xml:space="preserve"> </w:t>
      </w:r>
      <w:r w:rsidRPr="00B32D23">
        <w:rPr>
          <w:lang w:val="es-CR" w:eastAsia="es-ES_tradnl"/>
        </w:rPr>
        <w:t>una herramienta clave para materializar este escenario de coordinación.</w:t>
      </w:r>
    </w:p>
    <w:p w14:paraId="5415A485" w14:textId="38B33359" w:rsidR="00B32D23" w:rsidRPr="00B32D23" w:rsidRDefault="00B32D23" w:rsidP="00B32D23">
      <w:pPr>
        <w:rPr>
          <w:lang w:val="es-CR" w:eastAsia="es-ES_tradnl"/>
        </w:rPr>
      </w:pPr>
      <w:r w:rsidRPr="00B32D23">
        <w:rPr>
          <w:lang w:val="es-CR" w:eastAsia="es-ES_tradnl"/>
        </w:rPr>
        <w:t>Proporcionando un enfoque conceptual y técnico para la producción de</w:t>
      </w:r>
      <w:r w:rsidR="00F64041">
        <w:rPr>
          <w:lang w:val="es-CR" w:eastAsia="es-ES_tradnl"/>
        </w:rPr>
        <w:t xml:space="preserve"> </w:t>
      </w:r>
      <w:r w:rsidRPr="00B32D23">
        <w:rPr>
          <w:lang w:val="es-CR" w:eastAsia="es-ES_tradnl"/>
        </w:rPr>
        <w:t>información geográfica en el marco del</w:t>
      </w:r>
      <w:r w:rsidR="00F64041">
        <w:rPr>
          <w:lang w:val="es-CR" w:eastAsia="es-ES_tradnl"/>
        </w:rPr>
        <w:t xml:space="preserve"> </w:t>
      </w:r>
      <w:r w:rsidRPr="00B32D23">
        <w:rPr>
          <w:lang w:val="es-CR" w:eastAsia="es-ES_tradnl"/>
        </w:rPr>
        <w:t>proceso de formulación de los Planes de</w:t>
      </w:r>
      <w:r w:rsidR="00F64041">
        <w:rPr>
          <w:lang w:val="es-CR" w:eastAsia="es-ES_tradnl"/>
        </w:rPr>
        <w:t xml:space="preserve"> </w:t>
      </w:r>
      <w:r w:rsidRPr="00B32D23">
        <w:rPr>
          <w:lang w:val="es-CR" w:eastAsia="es-ES_tradnl"/>
        </w:rPr>
        <w:t>Ordenamiento Territorial (POT, PBOT o EOT).</w:t>
      </w:r>
    </w:p>
    <w:p w14:paraId="03172372" w14:textId="298B28BA" w:rsidR="00B32D23" w:rsidRPr="00B32D23" w:rsidRDefault="00B32D23" w:rsidP="00B32D23">
      <w:pPr>
        <w:rPr>
          <w:lang w:val="es-CR" w:eastAsia="es-ES_tradnl"/>
        </w:rPr>
      </w:pPr>
      <w:r w:rsidRPr="00B32D23">
        <w:rPr>
          <w:lang w:val="es-CR" w:eastAsia="es-ES_tradnl"/>
        </w:rPr>
        <w:t>Este modelo de datos fue adoptado mediante</w:t>
      </w:r>
      <w:r w:rsidR="00F64041">
        <w:rPr>
          <w:lang w:val="es-CR" w:eastAsia="es-ES_tradnl"/>
        </w:rPr>
        <w:t xml:space="preserve"> </w:t>
      </w:r>
      <w:r w:rsidRPr="00B32D23">
        <w:rPr>
          <w:lang w:val="es-CR" w:eastAsia="es-ES_tradnl"/>
        </w:rPr>
        <w:t>Resolución 0495 de 2022</w:t>
      </w:r>
      <w:r w:rsidR="00B32118">
        <w:rPr>
          <w:lang w:val="es-CR" w:eastAsia="es-ES_tradnl"/>
        </w:rPr>
        <w:t xml:space="preserve"> y 058 de 2025</w:t>
      </w:r>
      <w:r w:rsidRPr="00B32D23">
        <w:rPr>
          <w:lang w:val="es-CR" w:eastAsia="es-ES_tradnl"/>
        </w:rPr>
        <w:t>, expedida por el</w:t>
      </w:r>
      <w:r w:rsidR="00F64041">
        <w:rPr>
          <w:lang w:val="es-CR" w:eastAsia="es-ES_tradnl"/>
        </w:rPr>
        <w:t xml:space="preserve"> </w:t>
      </w:r>
      <w:r w:rsidRPr="00B32D23">
        <w:rPr>
          <w:lang w:val="es-CR" w:eastAsia="es-ES_tradnl"/>
        </w:rPr>
        <w:t>Ministerio de Vivienda, Ciudad y Territorio.</w:t>
      </w:r>
    </w:p>
    <w:p w14:paraId="3F638B1A" w14:textId="4D46D119" w:rsidR="00B32D23" w:rsidRPr="00B32D23" w:rsidRDefault="00B32D23" w:rsidP="00B32D23">
      <w:pPr>
        <w:rPr>
          <w:lang w:val="es-CR" w:eastAsia="es-ES_tradnl"/>
        </w:rPr>
      </w:pPr>
      <w:r w:rsidRPr="00B32D23">
        <w:rPr>
          <w:lang w:val="es-CR" w:eastAsia="es-ES_tradnl"/>
        </w:rPr>
        <w:t>En esa misma línea y considerando la</w:t>
      </w:r>
      <w:r w:rsidR="00F64041">
        <w:rPr>
          <w:lang w:val="es-CR" w:eastAsia="es-ES_tradnl"/>
        </w:rPr>
        <w:t xml:space="preserve"> </w:t>
      </w:r>
      <w:r w:rsidRPr="00B32D23">
        <w:rPr>
          <w:lang w:val="es-CR" w:eastAsia="es-ES_tradnl"/>
        </w:rPr>
        <w:t>importancia de gestionar y utilizar la</w:t>
      </w:r>
      <w:r w:rsidR="00F64041">
        <w:rPr>
          <w:lang w:val="es-CR" w:eastAsia="es-ES_tradnl"/>
        </w:rPr>
        <w:t xml:space="preserve"> </w:t>
      </w:r>
      <w:r w:rsidRPr="00B32D23">
        <w:rPr>
          <w:lang w:val="es-CR" w:eastAsia="es-ES_tradnl"/>
        </w:rPr>
        <w:t>información geoespacial de manera eficiente,</w:t>
      </w:r>
      <w:r w:rsidR="00F64041">
        <w:rPr>
          <w:lang w:val="es-CR" w:eastAsia="es-ES_tradnl"/>
        </w:rPr>
        <w:t xml:space="preserve"> </w:t>
      </w:r>
      <w:r w:rsidRPr="00B32D23">
        <w:rPr>
          <w:lang w:val="es-CR" w:eastAsia="es-ES_tradnl"/>
        </w:rPr>
        <w:t>especialmente en lo que respecta a la</w:t>
      </w:r>
      <w:r w:rsidR="00F64041">
        <w:rPr>
          <w:lang w:val="es-CR" w:eastAsia="es-ES_tradnl"/>
        </w:rPr>
        <w:t xml:space="preserve"> </w:t>
      </w:r>
      <w:r w:rsidRPr="00B32D23">
        <w:rPr>
          <w:lang w:val="es-CR" w:eastAsia="es-ES_tradnl"/>
        </w:rPr>
        <w:t>cartografía de los planes de ordenamiento</w:t>
      </w:r>
      <w:r w:rsidR="00F64041">
        <w:rPr>
          <w:lang w:val="es-CR" w:eastAsia="es-ES_tradnl"/>
        </w:rPr>
        <w:t xml:space="preserve"> </w:t>
      </w:r>
      <w:r w:rsidRPr="00B32D23">
        <w:rPr>
          <w:lang w:val="es-CR" w:eastAsia="es-ES_tradnl"/>
        </w:rPr>
        <w:t>territorial como medio de representación</w:t>
      </w:r>
      <w:r w:rsidR="00F64041">
        <w:rPr>
          <w:lang w:val="es-CR" w:eastAsia="es-ES_tradnl"/>
        </w:rPr>
        <w:t xml:space="preserve"> </w:t>
      </w:r>
      <w:r w:rsidRPr="00B32D23">
        <w:rPr>
          <w:lang w:val="es-CR" w:eastAsia="es-ES_tradnl"/>
        </w:rPr>
        <w:t>simplificada de las decisiones normativas</w:t>
      </w:r>
      <w:r w:rsidR="00F64041">
        <w:rPr>
          <w:lang w:val="es-CR" w:eastAsia="es-ES_tradnl"/>
        </w:rPr>
        <w:t xml:space="preserve"> </w:t>
      </w:r>
      <w:r w:rsidRPr="00B32D23">
        <w:rPr>
          <w:lang w:val="es-CR" w:eastAsia="es-ES_tradnl"/>
        </w:rPr>
        <w:t>sobre el territorio, es fundamental que esta se</w:t>
      </w:r>
      <w:r w:rsidR="00F64041">
        <w:rPr>
          <w:lang w:val="es-CR" w:eastAsia="es-ES_tradnl"/>
        </w:rPr>
        <w:t xml:space="preserve"> </w:t>
      </w:r>
      <w:r w:rsidRPr="00B32D23">
        <w:rPr>
          <w:lang w:val="es-CR" w:eastAsia="es-ES_tradnl"/>
        </w:rPr>
        <w:t>organice de forma estructurada. El Instituto</w:t>
      </w:r>
      <w:r w:rsidR="00F64041">
        <w:rPr>
          <w:lang w:val="es-CR" w:eastAsia="es-ES_tradnl"/>
        </w:rPr>
        <w:t xml:space="preserve"> </w:t>
      </w:r>
      <w:r w:rsidRPr="00B32D23">
        <w:rPr>
          <w:lang w:val="es-CR" w:eastAsia="es-ES_tradnl"/>
        </w:rPr>
        <w:t>Geográfico Agustín Codazzi (IGAC), como</w:t>
      </w:r>
      <w:r w:rsidR="00F64041">
        <w:rPr>
          <w:lang w:val="es-CR" w:eastAsia="es-ES_tradnl"/>
        </w:rPr>
        <w:t xml:space="preserve"> </w:t>
      </w:r>
      <w:r w:rsidRPr="00B32D23">
        <w:rPr>
          <w:lang w:val="es-CR" w:eastAsia="es-ES_tradnl"/>
        </w:rPr>
        <w:t>máxima autoridad en cartografía, catastro,</w:t>
      </w:r>
      <w:r w:rsidR="00F64041">
        <w:rPr>
          <w:lang w:val="es-CR" w:eastAsia="es-ES_tradnl"/>
        </w:rPr>
        <w:t xml:space="preserve"> </w:t>
      </w:r>
      <w:r w:rsidRPr="00B32D23">
        <w:rPr>
          <w:lang w:val="es-CR" w:eastAsia="es-ES_tradnl"/>
        </w:rPr>
        <w:t>agrología y geografía, estableció mediante la</w:t>
      </w:r>
      <w:r w:rsidR="00F64041">
        <w:rPr>
          <w:lang w:val="es-CR" w:eastAsia="es-ES_tradnl"/>
        </w:rPr>
        <w:t xml:space="preserve"> </w:t>
      </w:r>
      <w:r w:rsidRPr="00B32D23">
        <w:rPr>
          <w:lang w:val="es-CR" w:eastAsia="es-ES_tradnl"/>
        </w:rPr>
        <w:t>Resolución 658 de 2022 las especificaciones</w:t>
      </w:r>
      <w:r w:rsidR="00F64041">
        <w:rPr>
          <w:lang w:val="es-CR" w:eastAsia="es-ES_tradnl"/>
        </w:rPr>
        <w:t xml:space="preserve"> </w:t>
      </w:r>
      <w:r w:rsidRPr="00B32D23">
        <w:rPr>
          <w:lang w:val="es-CR" w:eastAsia="es-ES_tradnl"/>
        </w:rPr>
        <w:t>técnicas mínimas que deben cumplir los</w:t>
      </w:r>
      <w:r w:rsidR="00F64041">
        <w:rPr>
          <w:lang w:val="es-CR" w:eastAsia="es-ES_tradnl"/>
        </w:rPr>
        <w:t xml:space="preserve"> </w:t>
      </w:r>
      <w:r w:rsidRPr="00B32D23">
        <w:rPr>
          <w:lang w:val="es-CR" w:eastAsia="es-ES_tradnl"/>
        </w:rPr>
        <w:t>productos de cartografía temática oficial de</w:t>
      </w:r>
      <w:r w:rsidR="00F64041">
        <w:rPr>
          <w:lang w:val="es-CR" w:eastAsia="es-ES_tradnl"/>
        </w:rPr>
        <w:t xml:space="preserve"> </w:t>
      </w:r>
      <w:r w:rsidRPr="00B32D23">
        <w:rPr>
          <w:lang w:val="es-CR" w:eastAsia="es-ES_tradnl"/>
        </w:rPr>
        <w:t>los instrumentos de ordenamiento territorial.</w:t>
      </w:r>
    </w:p>
    <w:p w14:paraId="6A1B2965" w14:textId="37C67CD0" w:rsidR="00B32D23" w:rsidRPr="00B32D23" w:rsidRDefault="00B32D23" w:rsidP="00B32D23">
      <w:pPr>
        <w:rPr>
          <w:lang w:val="es-CR" w:eastAsia="es-ES_tradnl"/>
        </w:rPr>
      </w:pPr>
      <w:r w:rsidRPr="00B32D23">
        <w:rPr>
          <w:lang w:val="es-CR" w:eastAsia="es-ES_tradnl"/>
        </w:rPr>
        <w:t>Estas especificaciones incluyen un catálogo</w:t>
      </w:r>
      <w:r w:rsidR="00F64041">
        <w:rPr>
          <w:lang w:val="es-CR" w:eastAsia="es-ES_tradnl"/>
        </w:rPr>
        <w:t xml:space="preserve"> </w:t>
      </w:r>
      <w:r w:rsidRPr="00B32D23">
        <w:rPr>
          <w:lang w:val="es-CR" w:eastAsia="es-ES_tradnl"/>
        </w:rPr>
        <w:t>de objetos geográficos para la conformación</w:t>
      </w:r>
      <w:r w:rsidR="00F64041">
        <w:rPr>
          <w:lang w:val="es-CR" w:eastAsia="es-ES_tradnl"/>
        </w:rPr>
        <w:t xml:space="preserve"> </w:t>
      </w:r>
      <w:r w:rsidRPr="00B32D23">
        <w:rPr>
          <w:lang w:val="es-CR" w:eastAsia="es-ES_tradnl"/>
        </w:rPr>
        <w:t>de la base de datos, un catálogo de</w:t>
      </w:r>
      <w:r w:rsidR="00F64041">
        <w:rPr>
          <w:lang w:val="es-CR" w:eastAsia="es-ES_tradnl"/>
        </w:rPr>
        <w:t xml:space="preserve"> </w:t>
      </w:r>
      <w:r w:rsidRPr="00B32D23">
        <w:rPr>
          <w:lang w:val="es-CR" w:eastAsia="es-ES_tradnl"/>
        </w:rPr>
        <w:t>representación para elaborar las salidas</w:t>
      </w:r>
      <w:r w:rsidR="00F64041">
        <w:rPr>
          <w:lang w:val="es-CR" w:eastAsia="es-ES_tradnl"/>
        </w:rPr>
        <w:t xml:space="preserve"> </w:t>
      </w:r>
      <w:r w:rsidRPr="00B32D23">
        <w:rPr>
          <w:lang w:val="es-CR" w:eastAsia="es-ES_tradnl"/>
        </w:rPr>
        <w:t>gráficas y los parámetros de calidad mínimos</w:t>
      </w:r>
      <w:r w:rsidR="00F64041">
        <w:rPr>
          <w:lang w:val="es-CR" w:eastAsia="es-ES_tradnl"/>
        </w:rPr>
        <w:t xml:space="preserve"> </w:t>
      </w:r>
      <w:r w:rsidRPr="00B32D23">
        <w:rPr>
          <w:lang w:val="es-CR" w:eastAsia="es-ES_tradnl"/>
        </w:rPr>
        <w:t>a cumplir.</w:t>
      </w:r>
    </w:p>
    <w:p w14:paraId="26377023" w14:textId="7DF0A651" w:rsidR="00B32D23" w:rsidRPr="00B32D23" w:rsidRDefault="00B32D23" w:rsidP="00B32D23">
      <w:pPr>
        <w:rPr>
          <w:lang w:val="es-CR" w:eastAsia="es-ES_tradnl"/>
        </w:rPr>
      </w:pPr>
      <w:r w:rsidRPr="00B32D23">
        <w:rPr>
          <w:lang w:val="es-CR" w:eastAsia="es-ES_tradnl"/>
        </w:rPr>
        <w:t>De esta manera, mediante la aplicación de</w:t>
      </w:r>
      <w:r w:rsidR="00F64041">
        <w:rPr>
          <w:lang w:val="es-CR" w:eastAsia="es-ES_tradnl"/>
        </w:rPr>
        <w:t xml:space="preserve"> </w:t>
      </w:r>
      <w:r w:rsidRPr="00B32D23">
        <w:rPr>
          <w:lang w:val="es-CR" w:eastAsia="es-ES_tradnl"/>
        </w:rPr>
        <w:t>las especificaciones técnicas y el modelo de</w:t>
      </w:r>
      <w:r w:rsidR="00F64041">
        <w:rPr>
          <w:lang w:val="es-CR" w:eastAsia="es-ES_tradnl"/>
        </w:rPr>
        <w:t xml:space="preserve"> </w:t>
      </w:r>
      <w:r w:rsidRPr="00B32D23">
        <w:rPr>
          <w:lang w:val="es-CR" w:eastAsia="es-ES_tradnl"/>
        </w:rPr>
        <w:t>datos LADM_COL-POT, se busca establecer</w:t>
      </w:r>
      <w:r w:rsidR="00F64041">
        <w:rPr>
          <w:lang w:val="es-CR" w:eastAsia="es-ES_tradnl"/>
        </w:rPr>
        <w:t xml:space="preserve"> </w:t>
      </w:r>
      <w:r w:rsidRPr="00B32D23">
        <w:rPr>
          <w:lang w:val="es-CR" w:eastAsia="es-ES_tradnl"/>
        </w:rPr>
        <w:t>el marco de referencia que abarque los objetos</w:t>
      </w:r>
      <w:r w:rsidR="00F64041">
        <w:rPr>
          <w:lang w:val="es-CR" w:eastAsia="es-ES_tradnl"/>
        </w:rPr>
        <w:t xml:space="preserve"> </w:t>
      </w:r>
      <w:r w:rsidRPr="00B32D23">
        <w:rPr>
          <w:lang w:val="es-CR" w:eastAsia="es-ES_tradnl"/>
        </w:rPr>
        <w:t>geográficos fundamentales de los instrumentos</w:t>
      </w:r>
      <w:r w:rsidR="00F64041">
        <w:rPr>
          <w:lang w:val="es-CR" w:eastAsia="es-ES_tradnl"/>
        </w:rPr>
        <w:t xml:space="preserve"> </w:t>
      </w:r>
      <w:r w:rsidRPr="00B32D23">
        <w:rPr>
          <w:lang w:val="es-CR" w:eastAsia="es-ES_tradnl"/>
        </w:rPr>
        <w:t>de ordenamiento territorial. Este enfoque</w:t>
      </w:r>
      <w:r w:rsidR="00F64041">
        <w:rPr>
          <w:lang w:val="es-CR" w:eastAsia="es-ES_tradnl"/>
        </w:rPr>
        <w:t xml:space="preserve"> </w:t>
      </w:r>
      <w:r w:rsidRPr="00B32D23">
        <w:rPr>
          <w:lang w:val="es-CR" w:eastAsia="es-ES_tradnl"/>
        </w:rPr>
        <w:t>tiene como objetivo proporcionar insumos</w:t>
      </w:r>
      <w:r w:rsidR="00F64041">
        <w:rPr>
          <w:lang w:val="es-CR" w:eastAsia="es-ES_tradnl"/>
        </w:rPr>
        <w:t xml:space="preserve"> </w:t>
      </w:r>
      <w:r w:rsidRPr="00B32D23">
        <w:rPr>
          <w:lang w:val="es-CR" w:eastAsia="es-ES_tradnl"/>
        </w:rPr>
        <w:t>más sólidos que faciliten la gobernanza y</w:t>
      </w:r>
      <w:r w:rsidR="00F64041">
        <w:rPr>
          <w:lang w:val="es-CR" w:eastAsia="es-ES_tradnl"/>
        </w:rPr>
        <w:t xml:space="preserve"> </w:t>
      </w:r>
      <w:r w:rsidRPr="00B32D23">
        <w:rPr>
          <w:lang w:val="es-CR" w:eastAsia="es-ES_tradnl"/>
        </w:rPr>
        <w:t>favorezcan el intercambio e interoperabilidad</w:t>
      </w:r>
      <w:r w:rsidR="00F64041">
        <w:rPr>
          <w:lang w:val="es-CR" w:eastAsia="es-ES_tradnl"/>
        </w:rPr>
        <w:t xml:space="preserve"> </w:t>
      </w:r>
      <w:r w:rsidRPr="00B32D23">
        <w:rPr>
          <w:lang w:val="es-CR" w:eastAsia="es-ES_tradnl"/>
        </w:rPr>
        <w:t>de la información territorial entre los diferentes</w:t>
      </w:r>
      <w:r w:rsidR="00F64041">
        <w:rPr>
          <w:lang w:val="es-CR" w:eastAsia="es-ES_tradnl"/>
        </w:rPr>
        <w:t xml:space="preserve"> </w:t>
      </w:r>
      <w:r w:rsidRPr="00B32D23">
        <w:rPr>
          <w:lang w:val="es-CR" w:eastAsia="es-ES_tradnl"/>
        </w:rPr>
        <w:t>sistemas encargados de su gestión.</w:t>
      </w:r>
    </w:p>
    <w:p w14:paraId="765617B1" w14:textId="4AAED1C6" w:rsidR="00B32D23" w:rsidRPr="00B32D23" w:rsidRDefault="00B32D23" w:rsidP="00B32D23">
      <w:pPr>
        <w:rPr>
          <w:lang w:val="es-CR" w:eastAsia="es-ES_tradnl"/>
        </w:rPr>
      </w:pPr>
      <w:r w:rsidRPr="00B32D23">
        <w:rPr>
          <w:lang w:val="es-CR" w:eastAsia="es-ES_tradnl"/>
        </w:rPr>
        <w:t>En efecto, al considerar que la estandarización</w:t>
      </w:r>
      <w:r w:rsidR="00F64041">
        <w:rPr>
          <w:lang w:val="es-CR" w:eastAsia="es-ES_tradnl"/>
        </w:rPr>
        <w:t xml:space="preserve"> </w:t>
      </w:r>
      <w:r w:rsidRPr="00B32D23">
        <w:rPr>
          <w:lang w:val="es-CR" w:eastAsia="es-ES_tradnl"/>
        </w:rPr>
        <w:t>de la información geográfica proporciona un</w:t>
      </w:r>
      <w:r w:rsidR="00F64041">
        <w:rPr>
          <w:lang w:val="es-CR" w:eastAsia="es-ES_tradnl"/>
        </w:rPr>
        <w:t xml:space="preserve"> </w:t>
      </w:r>
      <w:r w:rsidRPr="00B32D23">
        <w:rPr>
          <w:lang w:val="es-CR" w:eastAsia="es-ES_tradnl"/>
        </w:rPr>
        <w:t>marco consistente y uniforme para la captura,</w:t>
      </w:r>
      <w:r w:rsidR="00F64041">
        <w:rPr>
          <w:lang w:val="es-CR" w:eastAsia="es-ES_tradnl"/>
        </w:rPr>
        <w:t xml:space="preserve"> </w:t>
      </w:r>
      <w:r w:rsidRPr="00B32D23">
        <w:rPr>
          <w:lang w:val="es-CR" w:eastAsia="es-ES_tradnl"/>
        </w:rPr>
        <w:t>almacenamiento, análisis, intercambio y</w:t>
      </w:r>
      <w:r w:rsidR="00F64041">
        <w:rPr>
          <w:lang w:val="es-CR" w:eastAsia="es-ES_tradnl"/>
        </w:rPr>
        <w:t xml:space="preserve"> </w:t>
      </w:r>
      <w:r w:rsidRPr="00B32D23">
        <w:rPr>
          <w:lang w:val="es-CR" w:eastAsia="es-ES_tradnl"/>
        </w:rPr>
        <w:t>presentación de cartografía temática, tanto</w:t>
      </w:r>
      <w:r w:rsidR="00F64041">
        <w:rPr>
          <w:lang w:val="es-CR" w:eastAsia="es-ES_tradnl"/>
        </w:rPr>
        <w:t xml:space="preserve"> </w:t>
      </w:r>
      <w:r w:rsidRPr="00B32D23">
        <w:rPr>
          <w:lang w:val="es-CR" w:eastAsia="es-ES_tradnl"/>
        </w:rPr>
        <w:t>el catálogo de objetos geográficos como el</w:t>
      </w:r>
      <w:r w:rsidR="00F64041">
        <w:rPr>
          <w:lang w:val="es-CR" w:eastAsia="es-ES_tradnl"/>
        </w:rPr>
        <w:t xml:space="preserve"> </w:t>
      </w:r>
      <w:r w:rsidRPr="00B32D23">
        <w:rPr>
          <w:lang w:val="es-CR" w:eastAsia="es-ES_tradnl"/>
        </w:rPr>
        <w:t>modelo LADM_COL-POT se alinean con el</w:t>
      </w:r>
      <w:r w:rsidR="00F64041">
        <w:rPr>
          <w:lang w:val="es-CR" w:eastAsia="es-ES_tradnl"/>
        </w:rPr>
        <w:t xml:space="preserve"> </w:t>
      </w:r>
      <w:r w:rsidRPr="00B32D23">
        <w:rPr>
          <w:lang w:val="es-CR" w:eastAsia="es-ES_tradnl"/>
        </w:rPr>
        <w:t>marco normativo vigente en Colombia para el</w:t>
      </w:r>
      <w:r w:rsidR="00F64041">
        <w:rPr>
          <w:lang w:val="es-CR" w:eastAsia="es-ES_tradnl"/>
        </w:rPr>
        <w:t xml:space="preserve"> </w:t>
      </w:r>
      <w:r w:rsidRPr="00B32D23">
        <w:rPr>
          <w:lang w:val="es-CR" w:eastAsia="es-ES_tradnl"/>
        </w:rPr>
        <w:t xml:space="preserve">ordenamiento territorial. Esto se debe </w:t>
      </w:r>
      <w:r w:rsidRPr="00B32D23">
        <w:rPr>
          <w:lang w:val="es-CR" w:eastAsia="es-ES_tradnl"/>
        </w:rPr>
        <w:lastRenderedPageBreak/>
        <w:t>a que</w:t>
      </w:r>
      <w:r w:rsidR="00F64041">
        <w:rPr>
          <w:lang w:val="es-CR" w:eastAsia="es-ES_tradnl"/>
        </w:rPr>
        <w:t xml:space="preserve"> </w:t>
      </w:r>
      <w:r w:rsidRPr="00B32D23">
        <w:rPr>
          <w:lang w:val="es-CR" w:eastAsia="es-ES_tradnl"/>
        </w:rPr>
        <w:t>han surgido de un trabajo coordinado entre el</w:t>
      </w:r>
      <w:r w:rsidR="00F64041">
        <w:rPr>
          <w:lang w:val="es-CR" w:eastAsia="es-ES_tradnl"/>
        </w:rPr>
        <w:t xml:space="preserve"> </w:t>
      </w:r>
      <w:r w:rsidRPr="00B32D23">
        <w:rPr>
          <w:lang w:val="es-CR" w:eastAsia="es-ES_tradnl"/>
        </w:rPr>
        <w:t>Ministerio de Vivienda, Ciudad y Territorio y el</w:t>
      </w:r>
      <w:r w:rsidR="00F64041">
        <w:rPr>
          <w:lang w:val="es-CR" w:eastAsia="es-ES_tradnl"/>
        </w:rPr>
        <w:t xml:space="preserve"> </w:t>
      </w:r>
      <w:r w:rsidRPr="00B32D23">
        <w:rPr>
          <w:lang w:val="es-CR" w:eastAsia="es-ES_tradnl"/>
        </w:rPr>
        <w:t>Instituto Geográfico Agustín Codazzi.</w:t>
      </w:r>
      <w:r w:rsidR="00F64041">
        <w:rPr>
          <w:lang w:val="es-CR" w:eastAsia="es-ES_tradnl"/>
        </w:rPr>
        <w:t xml:space="preserve"> </w:t>
      </w:r>
      <w:r w:rsidRPr="00B32D23">
        <w:rPr>
          <w:lang w:val="es-CR" w:eastAsia="es-ES_tradnl"/>
        </w:rPr>
        <w:t>Este marco normativo abarca desde lo</w:t>
      </w:r>
      <w:r w:rsidR="00F64041">
        <w:rPr>
          <w:lang w:val="es-CR" w:eastAsia="es-ES_tradnl"/>
        </w:rPr>
        <w:t xml:space="preserve"> </w:t>
      </w:r>
      <w:r w:rsidRPr="00B32D23">
        <w:rPr>
          <w:lang w:val="es-CR" w:eastAsia="es-ES_tradnl"/>
        </w:rPr>
        <w:t>establecido en la Ley 388 de 1997 hasta</w:t>
      </w:r>
      <w:r w:rsidR="00F64041">
        <w:rPr>
          <w:lang w:val="es-CR" w:eastAsia="es-ES_tradnl"/>
        </w:rPr>
        <w:t xml:space="preserve"> </w:t>
      </w:r>
      <w:r w:rsidRPr="00B32D23">
        <w:rPr>
          <w:lang w:val="es-CR" w:eastAsia="es-ES_tradnl"/>
        </w:rPr>
        <w:t>el Decreto 1077 de 2015, así como las</w:t>
      </w:r>
      <w:r w:rsidR="00F64041">
        <w:rPr>
          <w:lang w:val="es-CR" w:eastAsia="es-ES_tradnl"/>
        </w:rPr>
        <w:t xml:space="preserve"> </w:t>
      </w:r>
      <w:r w:rsidRPr="00B32D23">
        <w:rPr>
          <w:lang w:val="es-CR" w:eastAsia="es-ES_tradnl"/>
        </w:rPr>
        <w:t>resoluciones que regulan aspectos específicos</w:t>
      </w:r>
      <w:r w:rsidR="00F64041">
        <w:rPr>
          <w:lang w:val="es-CR" w:eastAsia="es-ES_tradnl"/>
        </w:rPr>
        <w:t xml:space="preserve"> </w:t>
      </w:r>
      <w:r w:rsidRPr="00B32D23">
        <w:rPr>
          <w:lang w:val="es-CR" w:eastAsia="es-ES_tradnl"/>
        </w:rPr>
        <w:t>relacionados con la producción de cartografía</w:t>
      </w:r>
      <w:r w:rsidR="00F64041">
        <w:rPr>
          <w:lang w:val="es-CR" w:eastAsia="es-ES_tradnl"/>
        </w:rPr>
        <w:t xml:space="preserve"> </w:t>
      </w:r>
      <w:r w:rsidRPr="00B32D23">
        <w:rPr>
          <w:lang w:val="es-CR" w:eastAsia="es-ES_tradnl"/>
        </w:rPr>
        <w:t>y adopción del Modelo LADM para Colombia.</w:t>
      </w:r>
    </w:p>
    <w:p w14:paraId="3A8C0B30" w14:textId="7218A5EC" w:rsidR="00B32D23" w:rsidRPr="00B32D23" w:rsidRDefault="00B32D23" w:rsidP="00B32D23">
      <w:pPr>
        <w:rPr>
          <w:lang w:eastAsia="es-ES_tradnl"/>
        </w:rPr>
      </w:pPr>
      <w:r w:rsidRPr="00B32D23">
        <w:rPr>
          <w:lang w:val="es-CR" w:eastAsia="es-ES_tradnl"/>
        </w:rPr>
        <w:t>Es crucial señalar que las condiciones técnicas</w:t>
      </w:r>
      <w:r w:rsidR="006F79B9">
        <w:rPr>
          <w:lang w:val="es-CR" w:eastAsia="es-ES_tradnl"/>
        </w:rPr>
        <w:t xml:space="preserve"> </w:t>
      </w:r>
      <w:r w:rsidRPr="00B32D23">
        <w:rPr>
          <w:lang w:val="es-CR" w:eastAsia="es-ES_tradnl"/>
        </w:rPr>
        <w:t>(calidad) y temáticas (atributos y dominios)</w:t>
      </w:r>
      <w:r w:rsidR="006F79B9">
        <w:rPr>
          <w:lang w:val="es-CR" w:eastAsia="es-ES_tradnl"/>
        </w:rPr>
        <w:t xml:space="preserve"> </w:t>
      </w:r>
      <w:r w:rsidRPr="00B32D23">
        <w:rPr>
          <w:lang w:val="es-CR" w:eastAsia="es-ES_tradnl"/>
        </w:rPr>
        <w:t>necesarias para la construcción de la base de</w:t>
      </w:r>
      <w:r w:rsidR="006F79B9">
        <w:rPr>
          <w:lang w:val="es-CR" w:eastAsia="es-ES_tradnl"/>
        </w:rPr>
        <w:t xml:space="preserve"> </w:t>
      </w:r>
      <w:r w:rsidRPr="00B32D23">
        <w:rPr>
          <w:lang w:val="es-CR" w:eastAsia="es-ES_tradnl"/>
        </w:rPr>
        <w:t>datos geográfica de un POT se fundamentan</w:t>
      </w:r>
      <w:r w:rsidR="006F79B9">
        <w:rPr>
          <w:lang w:val="es-CR" w:eastAsia="es-ES_tradnl"/>
        </w:rPr>
        <w:t xml:space="preserve"> </w:t>
      </w:r>
      <w:r w:rsidRPr="00B32D23">
        <w:rPr>
          <w:lang w:val="es-CR" w:eastAsia="es-ES_tradnl"/>
        </w:rPr>
        <w:t>en las diferentes normas y resoluciones de</w:t>
      </w:r>
      <w:r w:rsidR="006F79B9">
        <w:rPr>
          <w:lang w:val="es-CR" w:eastAsia="es-ES_tradnl"/>
        </w:rPr>
        <w:t xml:space="preserve"> </w:t>
      </w:r>
      <w:r w:rsidRPr="00B32D23">
        <w:rPr>
          <w:lang w:val="es-CR" w:eastAsia="es-ES_tradnl"/>
        </w:rPr>
        <w:t>aplicación a nivel nacional</w:t>
      </w:r>
    </w:p>
    <w:p w14:paraId="4A16E796" w14:textId="77777777" w:rsidR="008B2BB3" w:rsidRDefault="008B2BB3" w:rsidP="00061FD9">
      <w:pPr>
        <w:spacing w:after="0"/>
        <w:ind w:left="720"/>
        <w:rPr>
          <w:lang w:eastAsia="es-ES_tradnl"/>
        </w:rPr>
      </w:pPr>
    </w:p>
    <w:p w14:paraId="23D08756" w14:textId="63B7EFC0" w:rsidR="008B2BB3" w:rsidRDefault="008B2BB3" w:rsidP="008B2BB3">
      <w:pPr>
        <w:pStyle w:val="Ttulo1"/>
        <w:numPr>
          <w:ilvl w:val="0"/>
          <w:numId w:val="11"/>
        </w:numPr>
        <w:spacing w:after="0"/>
      </w:pPr>
      <w:bookmarkStart w:id="1" w:name="_Toc225499020"/>
      <w:r>
        <w:t>SIGLAS</w:t>
      </w:r>
      <w:bookmarkEnd w:id="1"/>
    </w:p>
    <w:p w14:paraId="0E028027" w14:textId="77777777" w:rsidR="008B2BB3" w:rsidRDefault="008B2BB3" w:rsidP="00061FD9">
      <w:pPr>
        <w:spacing w:after="0"/>
        <w:ind w:left="720"/>
        <w:rPr>
          <w:lang w:eastAsia="es-ES_tradnl"/>
        </w:rPr>
      </w:pPr>
    </w:p>
    <w:p w14:paraId="20B846B5" w14:textId="77777777" w:rsidR="00B32D23" w:rsidRDefault="00B32D23" w:rsidP="00B32D23">
      <w:pPr>
        <w:rPr>
          <w:lang w:eastAsia="es-ES_tradnl"/>
        </w:rPr>
      </w:pPr>
      <w:r>
        <w:rPr>
          <w:lang w:eastAsia="es-ES_tradnl"/>
        </w:rPr>
        <w:t>DNP: Departamento Nacional de Planeación</w:t>
      </w:r>
    </w:p>
    <w:p w14:paraId="587D5F80" w14:textId="77777777" w:rsidR="00B32D23" w:rsidRDefault="00B32D23" w:rsidP="00B32D23">
      <w:pPr>
        <w:rPr>
          <w:lang w:eastAsia="es-ES_tradnl"/>
        </w:rPr>
      </w:pPr>
      <w:r>
        <w:rPr>
          <w:lang w:eastAsia="es-ES_tradnl"/>
        </w:rPr>
        <w:t>DRR: Derechos, Restricciones y Responsabilidades</w:t>
      </w:r>
    </w:p>
    <w:p w14:paraId="5CC591DB" w14:textId="77777777" w:rsidR="00B32D23" w:rsidRDefault="00B32D23" w:rsidP="00B32D23">
      <w:pPr>
        <w:rPr>
          <w:lang w:eastAsia="es-ES_tradnl"/>
        </w:rPr>
      </w:pPr>
      <w:r>
        <w:rPr>
          <w:lang w:eastAsia="es-ES_tradnl"/>
        </w:rPr>
        <w:t>EOT: Esquema de Ordenamiento Territorial</w:t>
      </w:r>
    </w:p>
    <w:p w14:paraId="22796F07" w14:textId="77777777" w:rsidR="00B32D23" w:rsidRDefault="00B32D23" w:rsidP="00B32D23">
      <w:pPr>
        <w:rPr>
          <w:lang w:eastAsia="es-ES_tradnl"/>
        </w:rPr>
      </w:pPr>
      <w:r>
        <w:rPr>
          <w:lang w:eastAsia="es-ES_tradnl"/>
        </w:rPr>
        <w:t>ICDE: Infraestructura Colombiana de Datos Espaciales</w:t>
      </w:r>
    </w:p>
    <w:p w14:paraId="27A52BAC" w14:textId="77777777" w:rsidR="00B32D23" w:rsidRDefault="00B32D23" w:rsidP="00B32D23">
      <w:pPr>
        <w:rPr>
          <w:lang w:eastAsia="es-ES_tradnl"/>
        </w:rPr>
      </w:pPr>
      <w:r>
        <w:rPr>
          <w:lang w:eastAsia="es-ES_tradnl"/>
        </w:rPr>
        <w:t>IDEAM: Instituto de Hidrología, Meteorología y Estudios Ambientales</w:t>
      </w:r>
    </w:p>
    <w:p w14:paraId="06892DF2" w14:textId="77777777" w:rsidR="00B32D23" w:rsidRPr="00B32D23" w:rsidRDefault="00B32D23" w:rsidP="00B32D23">
      <w:pPr>
        <w:rPr>
          <w:lang w:val="en-US" w:eastAsia="es-ES_tradnl"/>
        </w:rPr>
      </w:pPr>
      <w:r w:rsidRPr="00B32D23">
        <w:rPr>
          <w:lang w:val="en-US" w:eastAsia="es-ES_tradnl"/>
        </w:rPr>
        <w:t xml:space="preserve">IGAC: Instituto </w:t>
      </w:r>
      <w:proofErr w:type="spellStart"/>
      <w:r w:rsidRPr="00B32D23">
        <w:rPr>
          <w:lang w:val="en-US" w:eastAsia="es-ES_tradnl"/>
        </w:rPr>
        <w:t>Geográfico</w:t>
      </w:r>
      <w:proofErr w:type="spellEnd"/>
      <w:r w:rsidRPr="00B32D23">
        <w:rPr>
          <w:lang w:val="en-US" w:eastAsia="es-ES_tradnl"/>
        </w:rPr>
        <w:t xml:space="preserve"> Agustín Codazzi</w:t>
      </w:r>
    </w:p>
    <w:p w14:paraId="57B442D4" w14:textId="77777777" w:rsidR="00B32D23" w:rsidRPr="00B32D23" w:rsidRDefault="00B32D23" w:rsidP="00B32D23">
      <w:pPr>
        <w:rPr>
          <w:lang w:val="en-US" w:eastAsia="es-ES_tradnl"/>
        </w:rPr>
      </w:pPr>
      <w:r w:rsidRPr="00B32D23">
        <w:rPr>
          <w:lang w:val="en-US" w:eastAsia="es-ES_tradnl"/>
        </w:rPr>
        <w:t>ISO: International Organization for Standardization</w:t>
      </w:r>
    </w:p>
    <w:p w14:paraId="39749569" w14:textId="77777777" w:rsidR="00B32D23" w:rsidRPr="00B32D23" w:rsidRDefault="00B32D23" w:rsidP="00B32D23">
      <w:pPr>
        <w:rPr>
          <w:lang w:val="en-US" w:eastAsia="es-ES_tradnl"/>
        </w:rPr>
      </w:pPr>
      <w:r w:rsidRPr="00B32D23">
        <w:rPr>
          <w:lang w:val="en-US" w:eastAsia="es-ES_tradnl"/>
        </w:rPr>
        <w:t>LADM: Land Administration Domain Model</w:t>
      </w:r>
    </w:p>
    <w:p w14:paraId="4894A12E" w14:textId="77777777" w:rsidR="00B32D23" w:rsidRDefault="00B32D23" w:rsidP="00B32D23">
      <w:pPr>
        <w:rPr>
          <w:lang w:eastAsia="es-ES_tradnl"/>
        </w:rPr>
      </w:pPr>
      <w:r>
        <w:rPr>
          <w:lang w:eastAsia="es-ES_tradnl"/>
        </w:rPr>
        <w:t>LADM_COL: Modelo núcleo colombiano del LADM</w:t>
      </w:r>
    </w:p>
    <w:p w14:paraId="08F838DB" w14:textId="77777777" w:rsidR="00B32D23" w:rsidRDefault="00B32D23" w:rsidP="00B32D23">
      <w:pPr>
        <w:rPr>
          <w:lang w:eastAsia="es-ES_tradnl"/>
        </w:rPr>
      </w:pPr>
      <w:r>
        <w:rPr>
          <w:lang w:eastAsia="es-ES_tradnl"/>
        </w:rPr>
        <w:t>MADS: Ministerio de Ambiente y Desarrollo Sostenible</w:t>
      </w:r>
    </w:p>
    <w:p w14:paraId="35A9E68D" w14:textId="77777777" w:rsidR="00B32D23" w:rsidRDefault="00B32D23" w:rsidP="00B32D23">
      <w:pPr>
        <w:rPr>
          <w:lang w:eastAsia="es-ES_tradnl"/>
        </w:rPr>
      </w:pPr>
      <w:r>
        <w:rPr>
          <w:lang w:eastAsia="es-ES_tradnl"/>
        </w:rPr>
        <w:t>MVCT: Ministerio de Vivienda Ciudad y Territorio</w:t>
      </w:r>
    </w:p>
    <w:p w14:paraId="51FE8384" w14:textId="77777777" w:rsidR="00B32D23" w:rsidRDefault="00B32D23" w:rsidP="00B32D23">
      <w:pPr>
        <w:rPr>
          <w:lang w:eastAsia="es-ES_tradnl"/>
        </w:rPr>
      </w:pPr>
      <w:r>
        <w:rPr>
          <w:lang w:eastAsia="es-ES_tradnl"/>
        </w:rPr>
        <w:t>PBOT: Plan Básico de Ordenamiento Territorial</w:t>
      </w:r>
    </w:p>
    <w:p w14:paraId="2C08460E" w14:textId="77777777" w:rsidR="00B32D23" w:rsidRDefault="00B32D23" w:rsidP="00B32D23">
      <w:pPr>
        <w:rPr>
          <w:lang w:eastAsia="es-ES_tradnl"/>
        </w:rPr>
      </w:pPr>
      <w:r>
        <w:rPr>
          <w:lang w:eastAsia="es-ES_tradnl"/>
        </w:rPr>
        <w:t>PNCB: Plan Nacional de Cartografía Básica</w:t>
      </w:r>
    </w:p>
    <w:p w14:paraId="54745E87" w14:textId="77777777" w:rsidR="00B32D23" w:rsidRDefault="00B32D23" w:rsidP="00B32D23">
      <w:pPr>
        <w:rPr>
          <w:lang w:eastAsia="es-ES_tradnl"/>
        </w:rPr>
      </w:pPr>
      <w:r>
        <w:rPr>
          <w:lang w:eastAsia="es-ES_tradnl"/>
        </w:rPr>
        <w:t>PND: Plan Nacional de Desarrollo</w:t>
      </w:r>
    </w:p>
    <w:p w14:paraId="0DBD204A" w14:textId="0F5B39E9" w:rsidR="00B32D23" w:rsidRDefault="00B32D23" w:rsidP="00B32D23">
      <w:pPr>
        <w:rPr>
          <w:lang w:eastAsia="es-ES_tradnl"/>
        </w:rPr>
      </w:pPr>
      <w:r>
        <w:rPr>
          <w:lang w:eastAsia="es-ES_tradnl"/>
        </w:rPr>
        <w:t>POT: Plan de Ordenamiento Territorial</w:t>
      </w:r>
    </w:p>
    <w:p w14:paraId="182DAC8C" w14:textId="3561FF40" w:rsidR="00B32D23" w:rsidRPr="00B32D23" w:rsidRDefault="00B32D23" w:rsidP="00B32D23">
      <w:pPr>
        <w:rPr>
          <w:lang w:val="es-CR" w:eastAsia="es-ES_tradnl"/>
        </w:rPr>
      </w:pPr>
      <w:r w:rsidRPr="00B32D23">
        <w:rPr>
          <w:lang w:val="es-CR" w:eastAsia="es-ES_tradnl"/>
        </w:rPr>
        <w:t>LADM_COL-POT: Modelo extendido LADM_COL para</w:t>
      </w:r>
      <w:r w:rsidR="00B32118">
        <w:rPr>
          <w:lang w:val="es-CR" w:eastAsia="es-ES_tradnl"/>
        </w:rPr>
        <w:t xml:space="preserve"> </w:t>
      </w:r>
      <w:r w:rsidRPr="00B32D23">
        <w:rPr>
          <w:lang w:val="es-CR" w:eastAsia="es-ES_tradnl"/>
        </w:rPr>
        <w:t>los Planes de Ordenamiento Territorial</w:t>
      </w:r>
    </w:p>
    <w:p w14:paraId="2B413966" w14:textId="77777777" w:rsidR="00B32D23" w:rsidRPr="00B32D23" w:rsidRDefault="00B32D23" w:rsidP="00B32D23">
      <w:pPr>
        <w:rPr>
          <w:lang w:val="es-CR" w:eastAsia="es-ES_tradnl"/>
        </w:rPr>
      </w:pPr>
      <w:r w:rsidRPr="00B32D23">
        <w:rPr>
          <w:lang w:val="es-CR" w:eastAsia="es-ES_tradnl"/>
        </w:rPr>
        <w:t>SAT: Sistema de Administración del Territorio</w:t>
      </w:r>
    </w:p>
    <w:p w14:paraId="7DF941BD" w14:textId="0043BCEC" w:rsidR="00B32D23" w:rsidRDefault="00B32D23" w:rsidP="00B32D23">
      <w:pPr>
        <w:rPr>
          <w:lang w:val="es-CR" w:eastAsia="es-ES_tradnl"/>
        </w:rPr>
      </w:pPr>
      <w:r w:rsidRPr="00B32D23">
        <w:rPr>
          <w:lang w:val="es-CR" w:eastAsia="es-ES_tradnl"/>
        </w:rPr>
        <w:t>UML: Lenguaje Unificado de Modelado</w:t>
      </w:r>
    </w:p>
    <w:p w14:paraId="49477908" w14:textId="77777777" w:rsidR="00B32D23" w:rsidRDefault="00B32D23" w:rsidP="00B32D23">
      <w:pPr>
        <w:rPr>
          <w:lang w:val="es-CR" w:eastAsia="es-ES_tradnl"/>
        </w:rPr>
      </w:pPr>
    </w:p>
    <w:p w14:paraId="48FCA83A" w14:textId="77777777" w:rsidR="00B32D23" w:rsidRPr="00061FD9" w:rsidRDefault="00B32D23" w:rsidP="00061FD9">
      <w:pPr>
        <w:rPr>
          <w:lang w:eastAsia="es-ES_tradnl"/>
        </w:rPr>
      </w:pPr>
    </w:p>
    <w:p w14:paraId="406BB368" w14:textId="735E282E" w:rsidR="00AD4CBB" w:rsidRDefault="00440509" w:rsidP="00B4408B">
      <w:pPr>
        <w:pStyle w:val="Ttulo1"/>
        <w:numPr>
          <w:ilvl w:val="0"/>
          <w:numId w:val="11"/>
        </w:numPr>
      </w:pPr>
      <w:bookmarkStart w:id="2" w:name="_Toc225499021"/>
      <w:r w:rsidRPr="00BE58E4">
        <w:t>OBJETIVO</w:t>
      </w:r>
      <w:bookmarkEnd w:id="2"/>
    </w:p>
    <w:p w14:paraId="23E8F2B8" w14:textId="77777777" w:rsidR="008B2BB3" w:rsidRDefault="008B2BB3" w:rsidP="008B2BB3">
      <w:pPr>
        <w:rPr>
          <w:lang w:eastAsia="es-ES_tradnl"/>
        </w:rPr>
      </w:pPr>
      <w:r>
        <w:rPr>
          <w:lang w:eastAsia="es-ES_tradnl"/>
        </w:rPr>
        <w:t xml:space="preserve">El propósito de este documento es brindar las herramientas esenciales para garantizar que la producción de cartografía temática, vinculada a los planes de ordenamiento territorial, cumpla con los requisitos mínimos de estandarización y calidad de la información geográfica. Con este fin, proporciona información fundamental sobre la construcción de la cartografía del Plan de Ordenamiento Territorial (POT) y la implementación del modelo extendido LADM_COL-POT. </w:t>
      </w:r>
    </w:p>
    <w:p w14:paraId="48DB8548" w14:textId="7625974E" w:rsidR="008B2BB3" w:rsidRDefault="008B2BB3" w:rsidP="008B2BB3">
      <w:pPr>
        <w:rPr>
          <w:lang w:eastAsia="es-ES_tradnl"/>
        </w:rPr>
      </w:pPr>
      <w:r>
        <w:rPr>
          <w:lang w:eastAsia="es-ES_tradnl"/>
        </w:rPr>
        <w:t>Además, busca orientar el proceso mediante una propuesta metodológica establecida en fases para que las entidades territoriales puedan consolidar su información geográfica,</w:t>
      </w:r>
      <w:r w:rsidR="009878B3">
        <w:rPr>
          <w:lang w:eastAsia="es-ES_tradnl"/>
        </w:rPr>
        <w:t xml:space="preserve"> </w:t>
      </w:r>
      <w:r>
        <w:rPr>
          <w:lang w:eastAsia="es-ES_tradnl"/>
        </w:rPr>
        <w:t>mejorando así la gestión del ordenamiento territorial. Este documento está destinado a todos los municipios y distritos del país, que busca facilitar</w:t>
      </w:r>
      <w:r w:rsidR="009878B3">
        <w:rPr>
          <w:lang w:eastAsia="es-ES_tradnl"/>
        </w:rPr>
        <w:t xml:space="preserve"> la transformación de los documentos POT vigentes al estándar LADM_COL-PO</w:t>
      </w:r>
      <w:r>
        <w:rPr>
          <w:lang w:eastAsia="es-ES_tradnl"/>
        </w:rPr>
        <w:t>, se recomienda la participación de profesionales temáticos expertos debido al nivel de especificidad de la información técnica aquí contenida.</w:t>
      </w:r>
    </w:p>
    <w:p w14:paraId="5C869B6B" w14:textId="77777777" w:rsidR="008B2BB3" w:rsidRDefault="008B2BB3" w:rsidP="008B2BB3">
      <w:pPr>
        <w:rPr>
          <w:lang w:eastAsia="es-ES_tradnl"/>
        </w:rPr>
      </w:pPr>
      <w:r>
        <w:rPr>
          <w:lang w:eastAsia="es-ES_tradnl"/>
        </w:rPr>
        <w:t>El propósito de simplificar y esclarecer lo establecido en las Resoluciones 658 del IGAC y 0058 de MVCT, o en aquellas resoluciones que las sustituyan, modifiquen a complementar, en relación con el Catálogo de Objetos Geográficos y el Modelo LADM_COL-POT.</w:t>
      </w:r>
    </w:p>
    <w:p w14:paraId="33054232" w14:textId="77777777" w:rsidR="008B2BB3" w:rsidRDefault="008B2BB3" w:rsidP="008B2BB3">
      <w:pPr>
        <w:rPr>
          <w:lang w:eastAsia="es-ES_tradnl"/>
        </w:rPr>
      </w:pPr>
      <w:r>
        <w:rPr>
          <w:lang w:eastAsia="es-ES_tradnl"/>
        </w:rPr>
        <w:t>Al final, este documento busca la aplicación correcta de las especificaciones técnicas de calidad y estandarización, para contribuir al desarrollo coordinado del ordenamiento territorial a nivel nacional. Esto implica, entre otros aspectos, el uso de insumos adecuados, la integración regional de los usos del suelo, la disponibilidad de información espacial uniforme, la facilitación del intercambio de datos y el acceso ciudadano a datos abiertos en herramientas web, como Colombia OT.</w:t>
      </w:r>
    </w:p>
    <w:p w14:paraId="4F39BF7F" w14:textId="77777777" w:rsidR="00BE58E4" w:rsidRPr="00293294" w:rsidRDefault="00BE58E4" w:rsidP="00BE58E4">
      <w:pPr>
        <w:spacing w:after="0"/>
        <w:rPr>
          <w:color w:val="808080" w:themeColor="background1" w:themeShade="80"/>
        </w:rPr>
      </w:pPr>
    </w:p>
    <w:p w14:paraId="75745083" w14:textId="77777777" w:rsidR="00D32859" w:rsidRDefault="00440509" w:rsidP="00BE58E4">
      <w:pPr>
        <w:pStyle w:val="Ttulo1"/>
      </w:pPr>
      <w:bookmarkStart w:id="3" w:name="_Toc225499022"/>
      <w:r>
        <w:t>ALCANCE</w:t>
      </w:r>
      <w:bookmarkEnd w:id="3"/>
    </w:p>
    <w:p w14:paraId="6857EE2B" w14:textId="664A38CC" w:rsidR="009878B3" w:rsidRDefault="009878B3" w:rsidP="009878B3">
      <w:pPr>
        <w:rPr>
          <w:lang w:eastAsia="es-ES_tradnl"/>
        </w:rPr>
      </w:pPr>
      <w:r>
        <w:rPr>
          <w:lang w:eastAsia="es-ES_tradnl"/>
        </w:rPr>
        <w:t>El documento se centra en resaltar la relevancia de contar con una cartografía para planes de ordenamiento que facilite la integración, homogeneización, gestión y consulta de diversas bases de datos. Esto permite lograr la interoperabilidad de la información geográfica a nivel local y supramunicipal. Para alcanzar este objetivo, nos centramos en la aplicación de una serie de actividades, herramientas, insumos necesarios para el al final se obtenga un POT vigente en el estándar LADM_COL-POT; se recomienda la participación de profesionales temáticos expertos debido al nivel de especificidad de la información técnica aquí contenida. Adicionalmente de recomienda haber realizado el curso virtual de migración de POT al estándar LADM_COL-POT.</w:t>
      </w:r>
    </w:p>
    <w:p w14:paraId="5E3D81E5" w14:textId="1058C536" w:rsidR="009878B3" w:rsidRDefault="009878B3" w:rsidP="009878B3">
      <w:pPr>
        <w:rPr>
          <w:lang w:eastAsia="es-ES_tradnl"/>
        </w:rPr>
      </w:pPr>
    </w:p>
    <w:p w14:paraId="254AFAC1" w14:textId="77777777" w:rsidR="00B500CA" w:rsidRDefault="00B500CA" w:rsidP="009878B3">
      <w:pPr>
        <w:rPr>
          <w:lang w:eastAsia="es-ES_tradnl"/>
        </w:rPr>
      </w:pPr>
    </w:p>
    <w:p w14:paraId="16413290" w14:textId="77777777" w:rsidR="009878B3" w:rsidRDefault="009878B3" w:rsidP="00AD4CBB">
      <w:pPr>
        <w:rPr>
          <w:color w:val="808080" w:themeColor="background1" w:themeShade="80"/>
        </w:rPr>
      </w:pPr>
    </w:p>
    <w:p w14:paraId="13ECFA54" w14:textId="77777777" w:rsidR="00BE58E4" w:rsidRPr="00CA6CE6" w:rsidRDefault="00BE58E4" w:rsidP="00BE58E4">
      <w:pPr>
        <w:spacing w:after="0"/>
        <w:rPr>
          <w:color w:val="808080" w:themeColor="background1" w:themeShade="80"/>
        </w:rPr>
      </w:pPr>
    </w:p>
    <w:p w14:paraId="054C23B6" w14:textId="72D247E2" w:rsidR="00642262" w:rsidRPr="00CA6CE6" w:rsidRDefault="00C5301B" w:rsidP="00BE58E4">
      <w:pPr>
        <w:pStyle w:val="Ttulo1"/>
      </w:pPr>
      <w:bookmarkStart w:id="4" w:name="_Toc225499023"/>
      <w:r>
        <w:t>GLOSARIO</w:t>
      </w:r>
      <w:bookmarkEnd w:id="4"/>
    </w:p>
    <w:p w14:paraId="4D734C34" w14:textId="1F21BB89" w:rsidR="00C5301B" w:rsidRPr="00C5301B" w:rsidRDefault="00C5301B" w:rsidP="00C5301B">
      <w:pPr>
        <w:autoSpaceDE w:val="0"/>
        <w:autoSpaceDN w:val="0"/>
        <w:adjustRightInd w:val="0"/>
        <w:spacing w:after="0" w:line="240" w:lineRule="auto"/>
        <w:rPr>
          <w:lang w:eastAsia="es-ES_tradnl"/>
        </w:rPr>
      </w:pPr>
      <w:r w:rsidRPr="00C5301B">
        <w:rPr>
          <w:b/>
          <w:bCs/>
          <w:lang w:eastAsia="es-ES_tradnl"/>
        </w:rPr>
        <w:t>Catastro</w:t>
      </w:r>
      <w:r w:rsidRPr="00C5301B">
        <w:rPr>
          <w:lang w:eastAsia="es-ES_tradnl"/>
        </w:rPr>
        <w:t>: Inventario o censo, debidamente actualizado y clasificado, de los</w:t>
      </w:r>
      <w:r>
        <w:rPr>
          <w:lang w:eastAsia="es-ES_tradnl"/>
        </w:rPr>
        <w:t xml:space="preserve"> </w:t>
      </w:r>
      <w:r w:rsidRPr="00C5301B">
        <w:rPr>
          <w:lang w:eastAsia="es-ES_tradnl"/>
        </w:rPr>
        <w:t>bienes inmuebles del Estado y de los particulares, para lograr su correcta</w:t>
      </w:r>
      <w:r>
        <w:rPr>
          <w:lang w:eastAsia="es-ES_tradnl"/>
        </w:rPr>
        <w:t xml:space="preserve"> </w:t>
      </w:r>
      <w:r w:rsidRPr="00C5301B">
        <w:rPr>
          <w:lang w:eastAsia="es-ES_tradnl"/>
        </w:rPr>
        <w:t>identificación física, jurídica, fiscal y económica.</w:t>
      </w:r>
    </w:p>
    <w:p w14:paraId="22C02D56" w14:textId="45470419" w:rsidR="00C5301B" w:rsidRDefault="00C5301B" w:rsidP="00C5301B">
      <w:pPr>
        <w:autoSpaceDE w:val="0"/>
        <w:autoSpaceDN w:val="0"/>
        <w:adjustRightInd w:val="0"/>
        <w:spacing w:after="0" w:line="240" w:lineRule="auto"/>
        <w:rPr>
          <w:lang w:eastAsia="es-ES_tradnl"/>
        </w:rPr>
      </w:pPr>
      <w:r w:rsidRPr="00C5301B">
        <w:rPr>
          <w:lang w:eastAsia="es-ES_tradnl"/>
        </w:rPr>
        <w:t>Conjunto de datos: Grupo de datos geográficos relacionados, capturados o</w:t>
      </w:r>
      <w:r>
        <w:rPr>
          <w:lang w:eastAsia="es-ES_tradnl"/>
        </w:rPr>
        <w:t xml:space="preserve"> </w:t>
      </w:r>
      <w:r w:rsidRPr="00C5301B">
        <w:rPr>
          <w:lang w:eastAsia="es-ES_tradnl"/>
        </w:rPr>
        <w:t>generados según unas especificaciones técnicas determinadas. (NTC 5043).</w:t>
      </w:r>
    </w:p>
    <w:p w14:paraId="35A5C999" w14:textId="77777777" w:rsidR="00C5301B" w:rsidRPr="00C5301B" w:rsidRDefault="00C5301B" w:rsidP="00C5301B">
      <w:pPr>
        <w:autoSpaceDE w:val="0"/>
        <w:autoSpaceDN w:val="0"/>
        <w:adjustRightInd w:val="0"/>
        <w:spacing w:after="0" w:line="240" w:lineRule="auto"/>
        <w:rPr>
          <w:lang w:eastAsia="es-ES_tradnl"/>
        </w:rPr>
      </w:pPr>
    </w:p>
    <w:p w14:paraId="35560E60" w14:textId="237F8D75" w:rsidR="00C5301B" w:rsidRDefault="00C5301B" w:rsidP="00C5301B">
      <w:pPr>
        <w:autoSpaceDE w:val="0"/>
        <w:autoSpaceDN w:val="0"/>
        <w:adjustRightInd w:val="0"/>
        <w:spacing w:after="0" w:line="240" w:lineRule="auto"/>
        <w:rPr>
          <w:lang w:eastAsia="es-ES_tradnl"/>
        </w:rPr>
      </w:pPr>
      <w:r w:rsidRPr="00C5301B">
        <w:rPr>
          <w:b/>
          <w:bCs/>
          <w:lang w:eastAsia="es-ES_tradnl"/>
        </w:rPr>
        <w:t>Elemento de calidad</w:t>
      </w:r>
      <w:r w:rsidRPr="00C5301B">
        <w:rPr>
          <w:lang w:eastAsia="es-ES_tradnl"/>
        </w:rPr>
        <w:t>: Componente cuantitativo que describe la cantidad de</w:t>
      </w:r>
      <w:r>
        <w:rPr>
          <w:lang w:eastAsia="es-ES_tradnl"/>
        </w:rPr>
        <w:t xml:space="preserve"> </w:t>
      </w:r>
      <w:r w:rsidRPr="00C5301B">
        <w:rPr>
          <w:lang w:eastAsia="es-ES_tradnl"/>
        </w:rPr>
        <w:t>un conjunto de datos geográficos y forma parte de un Informe de calidad (ISO</w:t>
      </w:r>
      <w:r>
        <w:rPr>
          <w:lang w:eastAsia="es-ES_tradnl"/>
        </w:rPr>
        <w:t xml:space="preserve"> </w:t>
      </w:r>
      <w:r w:rsidRPr="00C5301B">
        <w:rPr>
          <w:lang w:eastAsia="es-ES_tradnl"/>
        </w:rPr>
        <w:t>19157:2013)</w:t>
      </w:r>
      <w:r>
        <w:rPr>
          <w:lang w:eastAsia="es-ES_tradnl"/>
        </w:rPr>
        <w:t>.</w:t>
      </w:r>
    </w:p>
    <w:p w14:paraId="31B275E3" w14:textId="77777777" w:rsidR="00C5301B" w:rsidRPr="00C5301B" w:rsidRDefault="00C5301B" w:rsidP="00C5301B">
      <w:pPr>
        <w:autoSpaceDE w:val="0"/>
        <w:autoSpaceDN w:val="0"/>
        <w:adjustRightInd w:val="0"/>
        <w:spacing w:after="0" w:line="240" w:lineRule="auto"/>
        <w:rPr>
          <w:lang w:eastAsia="es-ES_tradnl"/>
        </w:rPr>
      </w:pPr>
    </w:p>
    <w:p w14:paraId="5797208E" w14:textId="0B8A1298" w:rsidR="00C5301B" w:rsidRDefault="00C5301B" w:rsidP="00C5301B">
      <w:pPr>
        <w:autoSpaceDE w:val="0"/>
        <w:autoSpaceDN w:val="0"/>
        <w:adjustRightInd w:val="0"/>
        <w:spacing w:after="0" w:line="240" w:lineRule="auto"/>
        <w:rPr>
          <w:lang w:eastAsia="es-ES_tradnl"/>
        </w:rPr>
      </w:pPr>
      <w:r w:rsidRPr="00C5301B">
        <w:rPr>
          <w:b/>
          <w:bCs/>
          <w:lang w:eastAsia="es-ES_tradnl"/>
        </w:rPr>
        <w:t>Escala</w:t>
      </w:r>
      <w:r w:rsidRPr="00C5301B">
        <w:rPr>
          <w:lang w:eastAsia="es-ES_tradnl"/>
        </w:rPr>
        <w:t>: Relación de proporcionalidad que existe entre la magnitud representada</w:t>
      </w:r>
      <w:r>
        <w:rPr>
          <w:lang w:eastAsia="es-ES_tradnl"/>
        </w:rPr>
        <w:t xml:space="preserve"> </w:t>
      </w:r>
      <w:r w:rsidRPr="00C5301B">
        <w:rPr>
          <w:lang w:eastAsia="es-ES_tradnl"/>
        </w:rPr>
        <w:t>sobre una orto</w:t>
      </w:r>
      <w:r w:rsidR="00B32118">
        <w:rPr>
          <w:lang w:eastAsia="es-ES_tradnl"/>
        </w:rPr>
        <w:t xml:space="preserve"> </w:t>
      </w:r>
      <w:r w:rsidRPr="00C5301B">
        <w:rPr>
          <w:lang w:eastAsia="es-ES_tradnl"/>
        </w:rPr>
        <w:t>imagen, carta geográfica, mapa u otro modelo cartográfico y su</w:t>
      </w:r>
      <w:r>
        <w:rPr>
          <w:lang w:eastAsia="es-ES_tradnl"/>
        </w:rPr>
        <w:t xml:space="preserve"> </w:t>
      </w:r>
      <w:r w:rsidRPr="00C5301B">
        <w:rPr>
          <w:lang w:eastAsia="es-ES_tradnl"/>
        </w:rPr>
        <w:t>magnitud real en el terreno.</w:t>
      </w:r>
    </w:p>
    <w:p w14:paraId="5048F6C1" w14:textId="77777777" w:rsidR="00C5301B" w:rsidRPr="00C5301B" w:rsidRDefault="00C5301B" w:rsidP="00C5301B">
      <w:pPr>
        <w:autoSpaceDE w:val="0"/>
        <w:autoSpaceDN w:val="0"/>
        <w:adjustRightInd w:val="0"/>
        <w:spacing w:after="0" w:line="240" w:lineRule="auto"/>
        <w:rPr>
          <w:lang w:eastAsia="es-ES_tradnl"/>
        </w:rPr>
      </w:pPr>
    </w:p>
    <w:p w14:paraId="732680C7" w14:textId="6EE39AAE" w:rsidR="00061FD9" w:rsidRPr="00C5301B" w:rsidRDefault="00C5301B" w:rsidP="00C5301B">
      <w:pPr>
        <w:autoSpaceDE w:val="0"/>
        <w:autoSpaceDN w:val="0"/>
        <w:adjustRightInd w:val="0"/>
        <w:spacing w:after="0" w:line="240" w:lineRule="auto"/>
        <w:rPr>
          <w:lang w:eastAsia="es-ES_tradnl"/>
        </w:rPr>
      </w:pPr>
      <w:r w:rsidRPr="00C5301B">
        <w:rPr>
          <w:b/>
          <w:bCs/>
          <w:lang w:eastAsia="es-ES_tradnl"/>
        </w:rPr>
        <w:t>Especificaciones técnicas</w:t>
      </w:r>
      <w:r w:rsidRPr="00C5301B">
        <w:rPr>
          <w:lang w:eastAsia="es-ES_tradnl"/>
        </w:rPr>
        <w:t>: Descripción detallada de un conjunto de datos</w:t>
      </w:r>
      <w:r>
        <w:rPr>
          <w:lang w:eastAsia="es-ES_tradnl"/>
        </w:rPr>
        <w:t xml:space="preserve"> </w:t>
      </w:r>
      <w:r w:rsidRPr="00C5301B">
        <w:rPr>
          <w:lang w:eastAsia="es-ES_tradnl"/>
        </w:rPr>
        <w:t>o de una serie de conjunto de datos, junto con la información adicional que</w:t>
      </w:r>
      <w:r>
        <w:rPr>
          <w:lang w:eastAsia="es-ES_tradnl"/>
        </w:rPr>
        <w:t xml:space="preserve"> </w:t>
      </w:r>
      <w:r w:rsidRPr="00C5301B">
        <w:rPr>
          <w:lang w:eastAsia="es-ES_tradnl"/>
        </w:rPr>
        <w:t>permite su creación, suministro y utilización por otras partes. (ISO 19131:2007).</w:t>
      </w:r>
    </w:p>
    <w:p w14:paraId="4BF1859A" w14:textId="77777777" w:rsidR="00C5301B" w:rsidRPr="00C5301B" w:rsidRDefault="00C5301B" w:rsidP="00C5301B">
      <w:pPr>
        <w:spacing w:after="0"/>
        <w:rPr>
          <w:lang w:eastAsia="es-ES_tradnl"/>
        </w:rPr>
      </w:pPr>
    </w:p>
    <w:p w14:paraId="603F336B" w14:textId="4D1F9CB2" w:rsidR="00C5301B" w:rsidRDefault="00C5301B" w:rsidP="00C5301B">
      <w:pPr>
        <w:spacing w:after="0"/>
        <w:rPr>
          <w:lang w:eastAsia="es-ES_tradnl"/>
        </w:rPr>
      </w:pPr>
      <w:r w:rsidRPr="00C5301B">
        <w:rPr>
          <w:b/>
          <w:bCs/>
          <w:lang w:eastAsia="es-ES_tradnl"/>
        </w:rPr>
        <w:t>Estándar</w:t>
      </w:r>
      <w:r w:rsidRPr="00C5301B">
        <w:rPr>
          <w:lang w:eastAsia="es-ES_tradnl"/>
        </w:rPr>
        <w:t>: Acuerdos documentados que contienen criterios precisos los</w:t>
      </w:r>
      <w:r>
        <w:rPr>
          <w:lang w:eastAsia="es-ES_tradnl"/>
        </w:rPr>
        <w:t xml:space="preserve"> </w:t>
      </w:r>
      <w:r w:rsidRPr="00C5301B">
        <w:rPr>
          <w:lang w:eastAsia="es-ES_tradnl"/>
        </w:rPr>
        <w:t>cuales son utilizados consistentemente, como políticas, normas, reglas, gu</w:t>
      </w:r>
      <w:r>
        <w:rPr>
          <w:lang w:eastAsia="es-ES_tradnl"/>
        </w:rPr>
        <w:t>í</w:t>
      </w:r>
      <w:r w:rsidRPr="00C5301B">
        <w:rPr>
          <w:lang w:eastAsia="es-ES_tradnl"/>
        </w:rPr>
        <w:t>as</w:t>
      </w:r>
      <w:r>
        <w:rPr>
          <w:lang w:eastAsia="es-ES_tradnl"/>
        </w:rPr>
        <w:t xml:space="preserve"> </w:t>
      </w:r>
      <w:r w:rsidRPr="00C5301B">
        <w:rPr>
          <w:lang w:eastAsia="es-ES_tradnl"/>
        </w:rPr>
        <w:t>o definiciones de características para asegurar que los materiales, productos,</w:t>
      </w:r>
      <w:r>
        <w:rPr>
          <w:lang w:eastAsia="es-ES_tradnl"/>
        </w:rPr>
        <w:t xml:space="preserve"> </w:t>
      </w:r>
      <w:r w:rsidRPr="00C5301B">
        <w:rPr>
          <w:lang w:eastAsia="es-ES_tradnl"/>
        </w:rPr>
        <w:t>procesos y servicios cumplen con su propósito.</w:t>
      </w:r>
    </w:p>
    <w:p w14:paraId="203D5AF1" w14:textId="77777777" w:rsidR="00C5301B" w:rsidRPr="00C5301B" w:rsidRDefault="00C5301B" w:rsidP="00C5301B">
      <w:pPr>
        <w:spacing w:after="0"/>
        <w:rPr>
          <w:lang w:eastAsia="es-ES_tradnl"/>
        </w:rPr>
      </w:pPr>
    </w:p>
    <w:p w14:paraId="0704EAF2" w14:textId="7CB551FA" w:rsidR="00C5301B" w:rsidRDefault="00C5301B" w:rsidP="00C5301B">
      <w:pPr>
        <w:spacing w:after="0"/>
        <w:rPr>
          <w:lang w:eastAsia="es-ES_tradnl"/>
        </w:rPr>
      </w:pPr>
      <w:r w:rsidRPr="00C5301B">
        <w:rPr>
          <w:b/>
          <w:bCs/>
          <w:lang w:eastAsia="es-ES_tradnl"/>
        </w:rPr>
        <w:t>Estructuración</w:t>
      </w:r>
      <w:r w:rsidRPr="00C5301B">
        <w:rPr>
          <w:lang w:eastAsia="es-ES_tradnl"/>
        </w:rPr>
        <w:t>: Proceso mediante el cual se le asigna la geometría y atributos</w:t>
      </w:r>
      <w:r>
        <w:rPr>
          <w:lang w:eastAsia="es-ES_tradnl"/>
        </w:rPr>
        <w:t xml:space="preserve"> </w:t>
      </w:r>
      <w:r w:rsidRPr="00C5301B">
        <w:rPr>
          <w:lang w:eastAsia="es-ES_tradnl"/>
        </w:rPr>
        <w:t>de acuerdo con un modelo de datos según la escala.</w:t>
      </w:r>
    </w:p>
    <w:p w14:paraId="31F6F7C1" w14:textId="77777777" w:rsidR="00C5301B" w:rsidRPr="00C5301B" w:rsidRDefault="00C5301B" w:rsidP="00C5301B">
      <w:pPr>
        <w:spacing w:after="0"/>
        <w:rPr>
          <w:lang w:eastAsia="es-ES_tradnl"/>
        </w:rPr>
      </w:pPr>
    </w:p>
    <w:p w14:paraId="2E1A383B" w14:textId="6E88A844" w:rsidR="00C5301B" w:rsidRPr="00C5301B" w:rsidRDefault="00C5301B" w:rsidP="00C5301B">
      <w:pPr>
        <w:spacing w:after="0"/>
        <w:rPr>
          <w:lang w:eastAsia="es-ES_tradnl"/>
        </w:rPr>
      </w:pPr>
      <w:r w:rsidRPr="00C5301B">
        <w:rPr>
          <w:b/>
          <w:bCs/>
          <w:lang w:eastAsia="es-ES_tradnl"/>
        </w:rPr>
        <w:t>Estructuración cartográfica</w:t>
      </w:r>
      <w:r w:rsidRPr="00C5301B">
        <w:rPr>
          <w:lang w:eastAsia="es-ES_tradnl"/>
        </w:rPr>
        <w:t>: Proceso mediante el cual se organiza y edita</w:t>
      </w:r>
      <w:r>
        <w:rPr>
          <w:lang w:eastAsia="es-ES_tradnl"/>
        </w:rPr>
        <w:t xml:space="preserve"> </w:t>
      </w:r>
      <w:r w:rsidRPr="00C5301B">
        <w:rPr>
          <w:lang w:eastAsia="es-ES_tradnl"/>
        </w:rPr>
        <w:t>el conjunto de datos vectoriales conforme al modelo de datos; se adiciona</w:t>
      </w:r>
      <w:r>
        <w:rPr>
          <w:lang w:eastAsia="es-ES_tradnl"/>
        </w:rPr>
        <w:t xml:space="preserve"> </w:t>
      </w:r>
      <w:r w:rsidRPr="00C5301B">
        <w:rPr>
          <w:lang w:eastAsia="es-ES_tradnl"/>
        </w:rPr>
        <w:t>la toponimia (nombres geográficos), se verifica a asociación espacial y se</w:t>
      </w:r>
      <w:r>
        <w:rPr>
          <w:lang w:eastAsia="es-ES_tradnl"/>
        </w:rPr>
        <w:t xml:space="preserve"> </w:t>
      </w:r>
      <w:r w:rsidRPr="00C5301B">
        <w:rPr>
          <w:lang w:eastAsia="es-ES_tradnl"/>
        </w:rPr>
        <w:t>garantiza la integridad de la información respecto a los elementos de calidad</w:t>
      </w:r>
    </w:p>
    <w:p w14:paraId="02B48EEF" w14:textId="77777777" w:rsidR="00C5301B" w:rsidRPr="00C5301B" w:rsidRDefault="00C5301B" w:rsidP="00C5301B">
      <w:pPr>
        <w:spacing w:after="0"/>
        <w:rPr>
          <w:lang w:eastAsia="es-ES_tradnl"/>
        </w:rPr>
      </w:pPr>
    </w:p>
    <w:p w14:paraId="3A23C193" w14:textId="283E274C" w:rsidR="00C5301B" w:rsidRDefault="00C5301B" w:rsidP="00C5301B">
      <w:pPr>
        <w:spacing w:after="0"/>
        <w:rPr>
          <w:lang w:eastAsia="es-ES_tradnl"/>
        </w:rPr>
      </w:pPr>
      <w:r w:rsidRPr="00C5301B">
        <w:rPr>
          <w:b/>
          <w:bCs/>
          <w:lang w:eastAsia="es-ES_tradnl"/>
        </w:rPr>
        <w:t>Atributo</w:t>
      </w:r>
      <w:r w:rsidRPr="00C5301B">
        <w:rPr>
          <w:lang w:eastAsia="es-ES_tradnl"/>
        </w:rPr>
        <w:t>: Característica propia e implícita que describe a cada uno de los</w:t>
      </w:r>
      <w:r>
        <w:rPr>
          <w:lang w:eastAsia="es-ES_tradnl"/>
        </w:rPr>
        <w:t xml:space="preserve"> </w:t>
      </w:r>
      <w:r w:rsidRPr="00C5301B">
        <w:rPr>
          <w:lang w:eastAsia="es-ES_tradnl"/>
        </w:rPr>
        <w:t>tipos de objetos geográficos, asignándole propiedades y comportamientos</w:t>
      </w:r>
      <w:r>
        <w:rPr>
          <w:lang w:eastAsia="es-ES_tradnl"/>
        </w:rPr>
        <w:t xml:space="preserve"> </w:t>
      </w:r>
      <w:r w:rsidRPr="00C5301B">
        <w:rPr>
          <w:lang w:eastAsia="es-ES_tradnl"/>
        </w:rPr>
        <w:t>que toman valores particulares en cada instancia de objeto. (NTC 5661).</w:t>
      </w:r>
    </w:p>
    <w:p w14:paraId="1C4AA6BA" w14:textId="77777777" w:rsidR="00C5301B" w:rsidRPr="00C5301B" w:rsidRDefault="00C5301B" w:rsidP="00C5301B">
      <w:pPr>
        <w:spacing w:after="0"/>
        <w:rPr>
          <w:lang w:eastAsia="es-ES_tradnl"/>
        </w:rPr>
      </w:pPr>
    </w:p>
    <w:p w14:paraId="03EE297C" w14:textId="2AF3D852" w:rsidR="00C5301B" w:rsidRDefault="00C5301B" w:rsidP="00C5301B">
      <w:pPr>
        <w:spacing w:after="0"/>
        <w:rPr>
          <w:lang w:eastAsia="es-ES_tradnl"/>
        </w:rPr>
      </w:pPr>
      <w:r w:rsidRPr="00C5301B">
        <w:rPr>
          <w:b/>
          <w:bCs/>
          <w:lang w:eastAsia="es-ES_tradnl"/>
        </w:rPr>
        <w:t>Base de datos geográfica</w:t>
      </w:r>
      <w:r w:rsidRPr="00C5301B">
        <w:rPr>
          <w:lang w:eastAsia="es-ES_tradnl"/>
        </w:rPr>
        <w:t>: Conjunto de datos espaciales georreferenciados</w:t>
      </w:r>
      <w:r>
        <w:rPr>
          <w:lang w:eastAsia="es-ES_tradnl"/>
        </w:rPr>
        <w:t xml:space="preserve"> </w:t>
      </w:r>
      <w:r w:rsidRPr="00C5301B">
        <w:rPr>
          <w:lang w:eastAsia="es-ES_tradnl"/>
        </w:rPr>
        <w:t>y estructurados que permite su organización almacenamiento, consulta,</w:t>
      </w:r>
      <w:r>
        <w:rPr>
          <w:lang w:eastAsia="es-ES_tradnl"/>
        </w:rPr>
        <w:t xml:space="preserve"> </w:t>
      </w:r>
      <w:r w:rsidRPr="00C5301B">
        <w:rPr>
          <w:lang w:eastAsia="es-ES_tradnl"/>
        </w:rPr>
        <w:t>recuperación y actualización en un sistema de información geográfica.</w:t>
      </w:r>
    </w:p>
    <w:p w14:paraId="1374230C" w14:textId="77777777" w:rsidR="00C5301B" w:rsidRPr="00C5301B" w:rsidRDefault="00C5301B" w:rsidP="00C5301B">
      <w:pPr>
        <w:spacing w:after="0"/>
        <w:rPr>
          <w:lang w:eastAsia="es-ES_tradnl"/>
        </w:rPr>
      </w:pPr>
    </w:p>
    <w:p w14:paraId="5ADD8BB9" w14:textId="72E1CB91" w:rsidR="00C5301B" w:rsidRDefault="00C5301B" w:rsidP="00C5301B">
      <w:pPr>
        <w:spacing w:after="0"/>
        <w:rPr>
          <w:lang w:eastAsia="es-ES_tradnl"/>
        </w:rPr>
      </w:pPr>
      <w:r w:rsidRPr="00C5301B">
        <w:rPr>
          <w:b/>
          <w:bCs/>
          <w:lang w:eastAsia="es-ES_tradnl"/>
        </w:rPr>
        <w:t>Calidad</w:t>
      </w:r>
      <w:r w:rsidRPr="00C5301B">
        <w:rPr>
          <w:lang w:eastAsia="es-ES_tradnl"/>
        </w:rPr>
        <w:t>: Conjunto de propiedades y características de un producto que le</w:t>
      </w:r>
      <w:r>
        <w:rPr>
          <w:lang w:eastAsia="es-ES_tradnl"/>
        </w:rPr>
        <w:t xml:space="preserve"> </w:t>
      </w:r>
      <w:r w:rsidRPr="00C5301B">
        <w:rPr>
          <w:lang w:eastAsia="es-ES_tradnl"/>
        </w:rPr>
        <w:t>otorgan su aptitud para satisfacer necesidades establecidas e implícitas.</w:t>
      </w:r>
      <w:r>
        <w:rPr>
          <w:lang w:eastAsia="es-ES_tradnl"/>
        </w:rPr>
        <w:t xml:space="preserve"> </w:t>
      </w:r>
      <w:r w:rsidRPr="00C5301B">
        <w:rPr>
          <w:lang w:eastAsia="es-ES_tradnl"/>
        </w:rPr>
        <w:t>(NTC 5043).</w:t>
      </w:r>
    </w:p>
    <w:p w14:paraId="760EA6D5" w14:textId="77777777" w:rsidR="00C5301B" w:rsidRDefault="00C5301B" w:rsidP="00C5301B">
      <w:pPr>
        <w:spacing w:after="0"/>
        <w:rPr>
          <w:lang w:eastAsia="es-ES_tradnl"/>
        </w:rPr>
      </w:pPr>
    </w:p>
    <w:p w14:paraId="1AC1ECF3" w14:textId="05061EAF" w:rsidR="00C5301B" w:rsidRDefault="00C5301B" w:rsidP="00C5301B">
      <w:pPr>
        <w:spacing w:after="0"/>
        <w:rPr>
          <w:lang w:eastAsia="es-ES_tradnl"/>
        </w:rPr>
      </w:pPr>
      <w:r w:rsidRPr="00C5301B">
        <w:rPr>
          <w:b/>
          <w:bCs/>
          <w:lang w:eastAsia="es-ES_tradnl"/>
        </w:rPr>
        <w:t>Capa geográfica</w:t>
      </w:r>
      <w:r w:rsidRPr="00C5301B">
        <w:rPr>
          <w:lang w:eastAsia="es-ES_tradnl"/>
        </w:rPr>
        <w:t>: Entidad digital para representar datos geográficos en forma</w:t>
      </w:r>
      <w:r>
        <w:rPr>
          <w:lang w:eastAsia="es-ES_tradnl"/>
        </w:rPr>
        <w:t xml:space="preserve"> </w:t>
      </w:r>
      <w:r w:rsidRPr="00C5301B">
        <w:rPr>
          <w:lang w:eastAsia="es-ES_tradnl"/>
        </w:rPr>
        <w:t>geométrica de punto, línea o polígono asociado a una ubicación geográfica.</w:t>
      </w:r>
    </w:p>
    <w:p w14:paraId="153523D7" w14:textId="77777777" w:rsidR="00C5301B" w:rsidRPr="00C5301B" w:rsidRDefault="00C5301B" w:rsidP="00C5301B">
      <w:pPr>
        <w:spacing w:after="0"/>
        <w:rPr>
          <w:lang w:eastAsia="es-ES_tradnl"/>
        </w:rPr>
      </w:pPr>
    </w:p>
    <w:p w14:paraId="45B82C7B" w14:textId="23317460" w:rsidR="00C5301B" w:rsidRDefault="00C5301B" w:rsidP="00C5301B">
      <w:pPr>
        <w:spacing w:after="0"/>
        <w:rPr>
          <w:lang w:eastAsia="es-ES_tradnl"/>
        </w:rPr>
      </w:pPr>
      <w:r w:rsidRPr="00C5301B">
        <w:rPr>
          <w:b/>
          <w:bCs/>
          <w:lang w:eastAsia="es-ES_tradnl"/>
        </w:rPr>
        <w:t>Catálogo de objetos</w:t>
      </w:r>
      <w:r w:rsidRPr="00C5301B">
        <w:rPr>
          <w:lang w:eastAsia="es-ES_tradnl"/>
        </w:rPr>
        <w:t>: Es un instrumento que contiene definiciones y</w:t>
      </w:r>
      <w:r>
        <w:rPr>
          <w:lang w:eastAsia="es-ES_tradnl"/>
        </w:rPr>
        <w:t xml:space="preserve"> </w:t>
      </w:r>
      <w:r w:rsidRPr="00C5301B">
        <w:rPr>
          <w:lang w:eastAsia="es-ES_tradnl"/>
        </w:rPr>
        <w:t>descripciones de los tipos de objetos geográficos, atributos de objetos</w:t>
      </w:r>
      <w:r>
        <w:rPr>
          <w:lang w:eastAsia="es-ES_tradnl"/>
        </w:rPr>
        <w:t xml:space="preserve"> </w:t>
      </w:r>
      <w:r w:rsidRPr="00C5301B">
        <w:rPr>
          <w:lang w:eastAsia="es-ES_tradnl"/>
        </w:rPr>
        <w:t>geográficos y relaciones de objetos geográficos que ocurren en uno o</w:t>
      </w:r>
      <w:r>
        <w:rPr>
          <w:lang w:eastAsia="es-ES_tradnl"/>
        </w:rPr>
        <w:t xml:space="preserve"> </w:t>
      </w:r>
      <w:r w:rsidRPr="00C5301B">
        <w:rPr>
          <w:lang w:eastAsia="es-ES_tradnl"/>
        </w:rPr>
        <w:t>más conjuntos de datos geográficos, junto con las operaciones de objetos</w:t>
      </w:r>
      <w:r>
        <w:rPr>
          <w:lang w:eastAsia="es-ES_tradnl"/>
        </w:rPr>
        <w:t xml:space="preserve"> </w:t>
      </w:r>
      <w:r w:rsidRPr="00C5301B">
        <w:rPr>
          <w:lang w:eastAsia="es-ES_tradnl"/>
        </w:rPr>
        <w:t>geográficos que pueden aplicarse. (ICDE).</w:t>
      </w:r>
    </w:p>
    <w:p w14:paraId="2D6D752C" w14:textId="77777777" w:rsidR="00C5301B" w:rsidRPr="00C5301B" w:rsidRDefault="00C5301B" w:rsidP="00C5301B">
      <w:pPr>
        <w:spacing w:after="0"/>
        <w:rPr>
          <w:lang w:eastAsia="es-ES_tradnl"/>
        </w:rPr>
      </w:pPr>
    </w:p>
    <w:p w14:paraId="0F53FD5B" w14:textId="19F55316" w:rsidR="00C5301B" w:rsidRPr="00C5301B" w:rsidRDefault="00C5301B" w:rsidP="00C5301B">
      <w:pPr>
        <w:spacing w:after="0"/>
        <w:rPr>
          <w:lang w:eastAsia="es-ES_tradnl"/>
        </w:rPr>
      </w:pPr>
      <w:r w:rsidRPr="00C5301B">
        <w:rPr>
          <w:b/>
          <w:bCs/>
          <w:lang w:eastAsia="es-ES_tradnl"/>
        </w:rPr>
        <w:t>Catálogo de representación</w:t>
      </w:r>
      <w:r w:rsidRPr="00C5301B">
        <w:rPr>
          <w:lang w:eastAsia="es-ES_tradnl"/>
        </w:rPr>
        <w:t>: Colección de todas las representaciones</w:t>
      </w:r>
      <w:r>
        <w:rPr>
          <w:lang w:eastAsia="es-ES_tradnl"/>
        </w:rPr>
        <w:t xml:space="preserve"> </w:t>
      </w:r>
      <w:r w:rsidRPr="00C5301B">
        <w:rPr>
          <w:lang w:eastAsia="es-ES_tradnl"/>
        </w:rPr>
        <w:t>definidas para los objetos geográficos (ISO TCI21 1).</w:t>
      </w:r>
    </w:p>
    <w:p w14:paraId="7D0EE939" w14:textId="77777777" w:rsidR="00C5301B" w:rsidRPr="00C5301B" w:rsidRDefault="00C5301B" w:rsidP="00C5301B">
      <w:pPr>
        <w:spacing w:after="0"/>
        <w:rPr>
          <w:lang w:eastAsia="es-ES_tradnl"/>
        </w:rPr>
      </w:pPr>
    </w:p>
    <w:p w14:paraId="2445D305" w14:textId="2FEAD841" w:rsidR="00C5301B" w:rsidRDefault="00C5301B" w:rsidP="00C5301B">
      <w:pPr>
        <w:spacing w:after="0"/>
        <w:rPr>
          <w:lang w:eastAsia="es-ES_tradnl"/>
        </w:rPr>
      </w:pPr>
      <w:r w:rsidRPr="00C5301B">
        <w:rPr>
          <w:b/>
          <w:bCs/>
          <w:lang w:eastAsia="es-ES_tradnl"/>
        </w:rPr>
        <w:t>Cartografía básica</w:t>
      </w:r>
      <w:r w:rsidRPr="00C5301B">
        <w:rPr>
          <w:lang w:eastAsia="es-ES_tradnl"/>
        </w:rPr>
        <w:t>: Representa los rasgos naturales y topográficos de</w:t>
      </w:r>
      <w:r>
        <w:rPr>
          <w:lang w:eastAsia="es-ES_tradnl"/>
        </w:rPr>
        <w:t xml:space="preserve"> </w:t>
      </w:r>
      <w:r w:rsidRPr="00C5301B">
        <w:rPr>
          <w:lang w:eastAsia="es-ES_tradnl"/>
        </w:rPr>
        <w:t>la superficie terrestre, como hidrografía, alturas y elementos artificiales,</w:t>
      </w:r>
      <w:r>
        <w:rPr>
          <w:lang w:eastAsia="es-ES_tradnl"/>
        </w:rPr>
        <w:t xml:space="preserve"> </w:t>
      </w:r>
      <w:r w:rsidRPr="00C5301B">
        <w:rPr>
          <w:lang w:eastAsia="es-ES_tradnl"/>
        </w:rPr>
        <w:t>humanos o culturales, como v las y construcciones, entre otros. Es obtenida</w:t>
      </w:r>
      <w:r>
        <w:rPr>
          <w:lang w:eastAsia="es-ES_tradnl"/>
        </w:rPr>
        <w:t xml:space="preserve"> </w:t>
      </w:r>
      <w:r w:rsidRPr="00C5301B">
        <w:rPr>
          <w:lang w:eastAsia="es-ES_tradnl"/>
        </w:rPr>
        <w:t>por procesos de observación y medición directa de la superficie terrestre,</w:t>
      </w:r>
      <w:r>
        <w:rPr>
          <w:lang w:eastAsia="es-ES_tradnl"/>
        </w:rPr>
        <w:t xml:space="preserve"> </w:t>
      </w:r>
      <w:r w:rsidRPr="00C5301B">
        <w:rPr>
          <w:lang w:eastAsia="es-ES_tradnl"/>
        </w:rPr>
        <w:t>sirviendo de base y referencia para uso generalizado como representación</w:t>
      </w:r>
      <w:r>
        <w:rPr>
          <w:lang w:eastAsia="es-ES_tradnl"/>
        </w:rPr>
        <w:t xml:space="preserve"> </w:t>
      </w:r>
      <w:r w:rsidRPr="00C5301B">
        <w:rPr>
          <w:lang w:eastAsia="es-ES_tradnl"/>
        </w:rPr>
        <w:t>gráfica de la Tierra.</w:t>
      </w:r>
    </w:p>
    <w:p w14:paraId="06282E9E" w14:textId="77777777" w:rsidR="00C5301B" w:rsidRPr="00C5301B" w:rsidRDefault="00C5301B" w:rsidP="00C5301B">
      <w:pPr>
        <w:spacing w:after="0"/>
        <w:rPr>
          <w:lang w:eastAsia="es-ES_tradnl"/>
        </w:rPr>
      </w:pPr>
    </w:p>
    <w:p w14:paraId="5903BFD0" w14:textId="412EA7BF" w:rsidR="00C5301B" w:rsidRPr="00C5301B" w:rsidRDefault="00C5301B" w:rsidP="00C5301B">
      <w:pPr>
        <w:spacing w:after="0"/>
        <w:rPr>
          <w:lang w:eastAsia="es-ES_tradnl"/>
        </w:rPr>
      </w:pPr>
      <w:r w:rsidRPr="00C5301B">
        <w:rPr>
          <w:b/>
          <w:bCs/>
          <w:lang w:eastAsia="es-ES_tradnl"/>
        </w:rPr>
        <w:t>Cartografía temática</w:t>
      </w:r>
      <w:r w:rsidRPr="00C5301B">
        <w:rPr>
          <w:lang w:eastAsia="es-ES_tradnl"/>
        </w:rPr>
        <w:t>: Es la que, utilizando como soporte la cartografía básica,</w:t>
      </w:r>
      <w:r>
        <w:rPr>
          <w:lang w:eastAsia="es-ES_tradnl"/>
        </w:rPr>
        <w:t xml:space="preserve"> </w:t>
      </w:r>
      <w:r w:rsidRPr="00C5301B">
        <w:rPr>
          <w:lang w:eastAsia="es-ES_tradnl"/>
        </w:rPr>
        <w:t>muestra aspectos cualitativos o cuantitativos de la información, adicionales a</w:t>
      </w:r>
      <w:r>
        <w:rPr>
          <w:lang w:eastAsia="es-ES_tradnl"/>
        </w:rPr>
        <w:t xml:space="preserve"> </w:t>
      </w:r>
      <w:r w:rsidRPr="00C5301B">
        <w:rPr>
          <w:lang w:eastAsia="es-ES_tradnl"/>
        </w:rPr>
        <w:t>los aspectos cartográficos básicos, generando valor agregado para el análisis</w:t>
      </w:r>
      <w:r>
        <w:rPr>
          <w:lang w:eastAsia="es-ES_tradnl"/>
        </w:rPr>
        <w:t xml:space="preserve"> </w:t>
      </w:r>
      <w:r w:rsidRPr="00C5301B">
        <w:rPr>
          <w:lang w:eastAsia="es-ES_tradnl"/>
        </w:rPr>
        <w:t>pueden causarse entre objetos territoriales de diferentes normas, en Colombia</w:t>
      </w:r>
      <w:r>
        <w:rPr>
          <w:lang w:eastAsia="es-ES_tradnl"/>
        </w:rPr>
        <w:t xml:space="preserve"> </w:t>
      </w:r>
      <w:r w:rsidRPr="00C5301B">
        <w:rPr>
          <w:lang w:eastAsia="es-ES_tradnl"/>
        </w:rPr>
        <w:t>esta relación se establece entre el objeto territorial y el predio; para volver a</w:t>
      </w:r>
    </w:p>
    <w:p w14:paraId="761584A0" w14:textId="5B671B74" w:rsidR="00C5301B" w:rsidRPr="00C5301B" w:rsidRDefault="00C5301B" w:rsidP="00C5301B">
      <w:pPr>
        <w:spacing w:after="0"/>
        <w:rPr>
          <w:lang w:eastAsia="es-ES_tradnl"/>
        </w:rPr>
      </w:pPr>
      <w:r w:rsidRPr="00C5301B">
        <w:rPr>
          <w:lang w:eastAsia="es-ES_tradnl"/>
        </w:rPr>
        <w:t>practicar su utilidad al consultarle un ciudadano o un funcionario que deberá</w:t>
      </w:r>
      <w:r>
        <w:rPr>
          <w:lang w:eastAsia="es-ES_tradnl"/>
        </w:rPr>
        <w:t xml:space="preserve"> </w:t>
      </w:r>
      <w:r w:rsidRPr="00C5301B">
        <w:rPr>
          <w:lang w:eastAsia="es-ES_tradnl"/>
        </w:rPr>
        <w:t>decidir.</w:t>
      </w:r>
    </w:p>
    <w:p w14:paraId="1BE1F153" w14:textId="77777777" w:rsidR="00C5301B" w:rsidRPr="00C5301B" w:rsidRDefault="00C5301B" w:rsidP="00C5301B">
      <w:pPr>
        <w:spacing w:after="0"/>
        <w:rPr>
          <w:lang w:eastAsia="es-ES_tradnl"/>
        </w:rPr>
      </w:pPr>
    </w:p>
    <w:p w14:paraId="57A79DC6" w14:textId="7BAD5B83" w:rsidR="00C5301B" w:rsidRDefault="00C5301B" w:rsidP="00C5301B">
      <w:pPr>
        <w:spacing w:after="0"/>
        <w:rPr>
          <w:lang w:eastAsia="es-ES_tradnl"/>
        </w:rPr>
      </w:pPr>
      <w:r w:rsidRPr="00C5301B">
        <w:rPr>
          <w:b/>
          <w:bCs/>
          <w:lang w:eastAsia="es-ES_tradnl"/>
        </w:rPr>
        <w:t>Derechos:</w:t>
      </w:r>
      <w:r w:rsidRPr="00C5301B">
        <w:rPr>
          <w:lang w:eastAsia="es-ES_tradnl"/>
        </w:rPr>
        <w:t xml:space="preserve"> Corresponde a derechos especiales que un objeto territorial legal</w:t>
      </w:r>
      <w:r>
        <w:rPr>
          <w:lang w:eastAsia="es-ES_tradnl"/>
        </w:rPr>
        <w:t xml:space="preserve"> </w:t>
      </w:r>
      <w:r w:rsidRPr="00C5301B">
        <w:rPr>
          <w:lang w:eastAsia="es-ES_tradnl"/>
        </w:rPr>
        <w:t>puede causar sobre otros objetos o sobre los predios.</w:t>
      </w:r>
    </w:p>
    <w:p w14:paraId="4BBB3C1C" w14:textId="77777777" w:rsidR="00C5301B" w:rsidRPr="00C5301B" w:rsidRDefault="00C5301B" w:rsidP="00C5301B">
      <w:pPr>
        <w:spacing w:after="0"/>
        <w:rPr>
          <w:lang w:eastAsia="es-ES_tradnl"/>
        </w:rPr>
      </w:pPr>
    </w:p>
    <w:p w14:paraId="01FBD7BC" w14:textId="56971588" w:rsidR="00C5301B" w:rsidRDefault="00C5301B" w:rsidP="00C5301B">
      <w:pPr>
        <w:spacing w:after="0"/>
        <w:rPr>
          <w:lang w:eastAsia="es-ES_tradnl"/>
        </w:rPr>
      </w:pPr>
      <w:r w:rsidRPr="00C5301B">
        <w:rPr>
          <w:b/>
          <w:bCs/>
          <w:lang w:eastAsia="es-ES_tradnl"/>
        </w:rPr>
        <w:t>ETL</w:t>
      </w:r>
      <w:r w:rsidRPr="00C5301B">
        <w:rPr>
          <w:lang w:eastAsia="es-ES_tradnl"/>
        </w:rPr>
        <w:t>: Herramienta que permite extraer, transformar y cargar datos (</w:t>
      </w:r>
      <w:proofErr w:type="spellStart"/>
      <w:r w:rsidRPr="00C5301B">
        <w:rPr>
          <w:lang w:eastAsia="es-ES_tradnl"/>
        </w:rPr>
        <w:t>Extract</w:t>
      </w:r>
      <w:proofErr w:type="spellEnd"/>
      <w:r w:rsidRPr="00C5301B">
        <w:rPr>
          <w:lang w:eastAsia="es-ES_tradnl"/>
        </w:rPr>
        <w:t>,</w:t>
      </w:r>
      <w:r>
        <w:rPr>
          <w:lang w:eastAsia="es-ES_tradnl"/>
        </w:rPr>
        <w:t xml:space="preserve"> </w:t>
      </w:r>
      <w:proofErr w:type="spellStart"/>
      <w:r w:rsidRPr="00C5301B">
        <w:rPr>
          <w:lang w:eastAsia="es-ES_tradnl"/>
        </w:rPr>
        <w:t>Transform</w:t>
      </w:r>
      <w:proofErr w:type="spellEnd"/>
      <w:r w:rsidRPr="00C5301B">
        <w:rPr>
          <w:lang w:eastAsia="es-ES_tradnl"/>
        </w:rPr>
        <w:t xml:space="preserve"> and Load), es decir, es una herramienta o solución tecnológica</w:t>
      </w:r>
      <w:r>
        <w:rPr>
          <w:lang w:eastAsia="es-ES_tradnl"/>
        </w:rPr>
        <w:t xml:space="preserve"> </w:t>
      </w:r>
      <w:r w:rsidRPr="00C5301B">
        <w:rPr>
          <w:lang w:eastAsia="es-ES_tradnl"/>
        </w:rPr>
        <w:t>que permite a un usuario obtener información de diversas fuentes, cambiar</w:t>
      </w:r>
      <w:r>
        <w:rPr>
          <w:lang w:eastAsia="es-ES_tradnl"/>
        </w:rPr>
        <w:t xml:space="preserve"> </w:t>
      </w:r>
      <w:r w:rsidRPr="00C5301B">
        <w:rPr>
          <w:lang w:eastAsia="es-ES_tradnl"/>
        </w:rPr>
        <w:t>su formato y cargarla en una base de datos o cualquier otro método de</w:t>
      </w:r>
      <w:r>
        <w:rPr>
          <w:lang w:eastAsia="es-ES_tradnl"/>
        </w:rPr>
        <w:t xml:space="preserve"> </w:t>
      </w:r>
      <w:r w:rsidRPr="00C5301B">
        <w:rPr>
          <w:lang w:eastAsia="es-ES_tradnl"/>
        </w:rPr>
        <w:t>almacenamiento de datos.</w:t>
      </w:r>
    </w:p>
    <w:p w14:paraId="3534CF93" w14:textId="77777777" w:rsidR="00C5301B" w:rsidRPr="00C5301B" w:rsidRDefault="00C5301B" w:rsidP="00C5301B">
      <w:pPr>
        <w:spacing w:after="0"/>
        <w:rPr>
          <w:lang w:eastAsia="es-ES_tradnl"/>
        </w:rPr>
      </w:pPr>
    </w:p>
    <w:p w14:paraId="30E8A0DE" w14:textId="1B245F5B" w:rsidR="00C5301B" w:rsidRPr="00C5301B" w:rsidRDefault="00C5301B" w:rsidP="00C5301B">
      <w:pPr>
        <w:spacing w:after="0"/>
        <w:rPr>
          <w:lang w:eastAsia="es-ES_tradnl"/>
        </w:rPr>
      </w:pPr>
      <w:r w:rsidRPr="00C5301B">
        <w:rPr>
          <w:b/>
          <w:bCs/>
          <w:lang w:eastAsia="es-ES_tradnl"/>
        </w:rPr>
        <w:t>Interoperabilidad</w:t>
      </w:r>
      <w:r w:rsidRPr="00C5301B">
        <w:rPr>
          <w:lang w:eastAsia="es-ES_tradnl"/>
        </w:rPr>
        <w:t>: Consiste en la capacidad de integrar conjuntos de datos</w:t>
      </w:r>
      <w:r>
        <w:rPr>
          <w:lang w:eastAsia="es-ES_tradnl"/>
        </w:rPr>
        <w:t xml:space="preserve"> </w:t>
      </w:r>
      <w:r w:rsidRPr="00C5301B">
        <w:rPr>
          <w:lang w:eastAsia="es-ES_tradnl"/>
        </w:rPr>
        <w:t>y servicios relacionados de diferentes tipos y diferentes fuentes. (Fuente IGIFONU).</w:t>
      </w:r>
    </w:p>
    <w:p w14:paraId="1C42F921" w14:textId="77777777" w:rsidR="00C5301B" w:rsidRPr="00C5301B" w:rsidRDefault="00C5301B" w:rsidP="00C5301B">
      <w:pPr>
        <w:spacing w:after="0"/>
        <w:rPr>
          <w:lang w:eastAsia="es-ES_tradnl"/>
        </w:rPr>
      </w:pPr>
    </w:p>
    <w:p w14:paraId="0393E287" w14:textId="025ED476" w:rsidR="00C5301B" w:rsidRDefault="00C5301B" w:rsidP="00C5301B">
      <w:pPr>
        <w:spacing w:after="0"/>
        <w:rPr>
          <w:lang w:eastAsia="es-ES_tradnl"/>
        </w:rPr>
      </w:pPr>
      <w:r w:rsidRPr="00C5301B">
        <w:rPr>
          <w:b/>
          <w:bCs/>
          <w:lang w:eastAsia="es-ES_tradnl"/>
        </w:rPr>
        <w:t>Modelo digital del terreno</w:t>
      </w:r>
      <w:r w:rsidRPr="00C5301B">
        <w:rPr>
          <w:lang w:eastAsia="es-ES_tradnl"/>
        </w:rPr>
        <w:t>: Es una representación cuantitativa en formato</w:t>
      </w:r>
      <w:r>
        <w:rPr>
          <w:lang w:eastAsia="es-ES_tradnl"/>
        </w:rPr>
        <w:t xml:space="preserve"> </w:t>
      </w:r>
      <w:r w:rsidRPr="00C5301B">
        <w:rPr>
          <w:lang w:eastAsia="es-ES_tradnl"/>
        </w:rPr>
        <w:t>digital de la superficie terrestre, contiene información acerca de la posición (X,</w:t>
      </w:r>
      <w:r>
        <w:rPr>
          <w:lang w:eastAsia="es-ES_tradnl"/>
        </w:rPr>
        <w:t xml:space="preserve"> </w:t>
      </w:r>
      <w:r w:rsidRPr="00C5301B">
        <w:rPr>
          <w:lang w:eastAsia="es-ES_tradnl"/>
        </w:rPr>
        <w:t>Y) y la altitud (Z) de los elementos de la superficie.</w:t>
      </w:r>
    </w:p>
    <w:p w14:paraId="0334E94F" w14:textId="77777777" w:rsidR="00C5301B" w:rsidRPr="00C5301B" w:rsidRDefault="00C5301B" w:rsidP="00C5301B">
      <w:pPr>
        <w:spacing w:after="0"/>
        <w:rPr>
          <w:lang w:eastAsia="es-ES_tradnl"/>
        </w:rPr>
      </w:pPr>
    </w:p>
    <w:p w14:paraId="6F6C99EF" w14:textId="496D1F5B" w:rsidR="00C5301B" w:rsidRDefault="00C5301B" w:rsidP="00C5301B">
      <w:pPr>
        <w:spacing w:after="0"/>
        <w:rPr>
          <w:lang w:eastAsia="es-ES_tradnl"/>
        </w:rPr>
      </w:pPr>
      <w:r w:rsidRPr="00C5301B">
        <w:rPr>
          <w:b/>
          <w:bCs/>
          <w:lang w:eastAsia="es-ES_tradnl"/>
        </w:rPr>
        <w:t>Modelo extendido</w:t>
      </w:r>
      <w:r w:rsidRPr="00C5301B">
        <w:rPr>
          <w:lang w:eastAsia="es-ES_tradnl"/>
        </w:rPr>
        <w:t>: Conjunto de elementos no comunes y específicos que</w:t>
      </w:r>
      <w:r>
        <w:rPr>
          <w:lang w:eastAsia="es-ES_tradnl"/>
        </w:rPr>
        <w:t xml:space="preserve"> </w:t>
      </w:r>
      <w:r w:rsidRPr="00C5301B">
        <w:rPr>
          <w:lang w:eastAsia="es-ES_tradnl"/>
        </w:rPr>
        <w:t>responden a las necesidades temáticas de la administración de tierras y deben</w:t>
      </w:r>
      <w:r>
        <w:rPr>
          <w:lang w:eastAsia="es-ES_tradnl"/>
        </w:rPr>
        <w:t xml:space="preserve"> </w:t>
      </w:r>
      <w:r w:rsidRPr="00C5301B">
        <w:rPr>
          <w:lang w:eastAsia="es-ES_tradnl"/>
        </w:rPr>
        <w:t>tener conformidad con la norma ISO 19152 de 2012 y con el Modelo Núcleo</w:t>
      </w:r>
      <w:r>
        <w:rPr>
          <w:lang w:eastAsia="es-ES_tradnl"/>
        </w:rPr>
        <w:t xml:space="preserve"> </w:t>
      </w:r>
      <w:r w:rsidRPr="00C5301B">
        <w:rPr>
          <w:lang w:eastAsia="es-ES_tradnl"/>
        </w:rPr>
        <w:t>LADM_COL. Incluye las clases del modelo Núcleo más sus propias clases</w:t>
      </w:r>
      <w:r>
        <w:rPr>
          <w:lang w:eastAsia="es-ES_tradnl"/>
        </w:rPr>
        <w:t xml:space="preserve"> </w:t>
      </w:r>
      <w:r w:rsidRPr="00C5301B">
        <w:rPr>
          <w:lang w:eastAsia="es-ES_tradnl"/>
        </w:rPr>
        <w:t>temáticas.</w:t>
      </w:r>
    </w:p>
    <w:p w14:paraId="3CEB8804" w14:textId="77777777" w:rsidR="00C5301B" w:rsidRDefault="00C5301B" w:rsidP="00C5301B">
      <w:pPr>
        <w:spacing w:after="0"/>
        <w:rPr>
          <w:lang w:eastAsia="es-ES_tradnl"/>
        </w:rPr>
      </w:pPr>
    </w:p>
    <w:p w14:paraId="1DE4239C" w14:textId="77777777" w:rsidR="00C5301B" w:rsidRPr="00C5301B" w:rsidRDefault="00C5301B" w:rsidP="00C5301B">
      <w:pPr>
        <w:spacing w:after="0"/>
        <w:rPr>
          <w:lang w:eastAsia="es-ES_tradnl"/>
        </w:rPr>
      </w:pPr>
    </w:p>
    <w:p w14:paraId="7D44214A" w14:textId="4D4D96F1" w:rsidR="00C5301B" w:rsidRPr="00C5301B" w:rsidRDefault="00C5301B" w:rsidP="00C5301B">
      <w:pPr>
        <w:spacing w:after="0"/>
        <w:rPr>
          <w:lang w:eastAsia="es-ES_tradnl"/>
        </w:rPr>
      </w:pPr>
      <w:r w:rsidRPr="00C5301B">
        <w:rPr>
          <w:b/>
          <w:bCs/>
          <w:lang w:eastAsia="es-ES_tradnl"/>
        </w:rPr>
        <w:lastRenderedPageBreak/>
        <w:t>Modelo LADM_COL</w:t>
      </w:r>
      <w:r w:rsidRPr="00C5301B">
        <w:rPr>
          <w:lang w:eastAsia="es-ES_tradnl"/>
        </w:rPr>
        <w:t>: Modelo núcleo para Colombia que establece el mínimo</w:t>
      </w:r>
      <w:r>
        <w:rPr>
          <w:lang w:eastAsia="es-ES_tradnl"/>
        </w:rPr>
        <w:t xml:space="preserve"> </w:t>
      </w:r>
      <w:r w:rsidRPr="00C5301B">
        <w:rPr>
          <w:lang w:eastAsia="es-ES_tradnl"/>
        </w:rPr>
        <w:t>de elementos necesarios para definir la realidad del territorio nacional, que sean</w:t>
      </w:r>
      <w:r>
        <w:rPr>
          <w:lang w:eastAsia="es-ES_tradnl"/>
        </w:rPr>
        <w:t xml:space="preserve"> </w:t>
      </w:r>
      <w:r w:rsidRPr="00C5301B">
        <w:rPr>
          <w:lang w:eastAsia="es-ES_tradnl"/>
        </w:rPr>
        <w:t>comunes a todas las temáticas de la administración de tierras que generan sus</w:t>
      </w:r>
      <w:r>
        <w:rPr>
          <w:lang w:eastAsia="es-ES_tradnl"/>
        </w:rPr>
        <w:t xml:space="preserve"> </w:t>
      </w:r>
      <w:r w:rsidRPr="00C5301B">
        <w:rPr>
          <w:lang w:eastAsia="es-ES_tradnl"/>
        </w:rPr>
        <w:t>propios objetos territoriales legales.</w:t>
      </w:r>
    </w:p>
    <w:p w14:paraId="5D2638DD" w14:textId="77777777" w:rsidR="00C5301B" w:rsidRPr="00C5301B" w:rsidRDefault="00C5301B" w:rsidP="00C5301B">
      <w:pPr>
        <w:spacing w:after="0"/>
        <w:rPr>
          <w:lang w:eastAsia="es-ES_tradnl"/>
        </w:rPr>
      </w:pPr>
    </w:p>
    <w:p w14:paraId="2CD279CF" w14:textId="26DE6C3C" w:rsidR="00C5301B" w:rsidRDefault="00C5301B" w:rsidP="00C5301B">
      <w:pPr>
        <w:spacing w:after="0"/>
        <w:rPr>
          <w:lang w:eastAsia="es-ES_tradnl"/>
        </w:rPr>
      </w:pPr>
      <w:r w:rsidRPr="00C5301B">
        <w:rPr>
          <w:b/>
          <w:bCs/>
          <w:lang w:eastAsia="es-ES_tradnl"/>
        </w:rPr>
        <w:t>Objeto geográfico</w:t>
      </w:r>
      <w:r w:rsidRPr="00C5301B">
        <w:rPr>
          <w:lang w:eastAsia="es-ES_tradnl"/>
        </w:rPr>
        <w:t>: Representación abstracta de un determinado elemento o</w:t>
      </w:r>
      <w:r>
        <w:rPr>
          <w:lang w:eastAsia="es-ES_tradnl"/>
        </w:rPr>
        <w:t xml:space="preserve"> </w:t>
      </w:r>
      <w:r w:rsidRPr="00C5301B">
        <w:rPr>
          <w:lang w:eastAsia="es-ES_tradnl"/>
        </w:rPr>
        <w:t>fenómeno del mundo real asociado a una localización espacial y temporal, con</w:t>
      </w:r>
      <w:r>
        <w:rPr>
          <w:lang w:eastAsia="es-ES_tradnl"/>
        </w:rPr>
        <w:t xml:space="preserve"> </w:t>
      </w:r>
      <w:r w:rsidRPr="00C5301B">
        <w:rPr>
          <w:lang w:eastAsia="es-ES_tradnl"/>
        </w:rPr>
        <w:t>características específicas que lo diferencian de otros tipos de objetos.</w:t>
      </w:r>
    </w:p>
    <w:p w14:paraId="78F963F6" w14:textId="77777777" w:rsidR="00C5301B" w:rsidRPr="00C5301B" w:rsidRDefault="00C5301B" w:rsidP="00C5301B">
      <w:pPr>
        <w:spacing w:after="0"/>
        <w:rPr>
          <w:lang w:eastAsia="es-ES_tradnl"/>
        </w:rPr>
      </w:pPr>
    </w:p>
    <w:p w14:paraId="4D100809" w14:textId="509053FE" w:rsidR="00C5301B" w:rsidRDefault="00C5301B" w:rsidP="00C5301B">
      <w:pPr>
        <w:spacing w:after="0"/>
        <w:rPr>
          <w:lang w:eastAsia="es-ES_tradnl"/>
        </w:rPr>
      </w:pPr>
      <w:r w:rsidRPr="00C5301B">
        <w:rPr>
          <w:b/>
          <w:bCs/>
          <w:lang w:eastAsia="es-ES_tradnl"/>
        </w:rPr>
        <w:t>Orto</w:t>
      </w:r>
      <w:r w:rsidR="00B32118">
        <w:rPr>
          <w:b/>
          <w:bCs/>
          <w:lang w:eastAsia="es-ES_tradnl"/>
        </w:rPr>
        <w:t xml:space="preserve"> </w:t>
      </w:r>
      <w:r w:rsidRPr="00C5301B">
        <w:rPr>
          <w:b/>
          <w:bCs/>
          <w:lang w:eastAsia="es-ES_tradnl"/>
        </w:rPr>
        <w:t>imagen:</w:t>
      </w:r>
      <w:r w:rsidRPr="00C5301B">
        <w:rPr>
          <w:lang w:eastAsia="es-ES_tradnl"/>
        </w:rPr>
        <w:t xml:space="preserve"> también conocida como ortofotografía o imagen orto</w:t>
      </w:r>
      <w:r w:rsidR="00B32118">
        <w:rPr>
          <w:lang w:eastAsia="es-ES_tradnl"/>
        </w:rPr>
        <w:t xml:space="preserve"> </w:t>
      </w:r>
      <w:r w:rsidRPr="00C5301B">
        <w:rPr>
          <w:lang w:eastAsia="es-ES_tradnl"/>
        </w:rPr>
        <w:t>rectificada, es</w:t>
      </w:r>
      <w:r>
        <w:rPr>
          <w:lang w:eastAsia="es-ES_tradnl"/>
        </w:rPr>
        <w:t xml:space="preserve"> </w:t>
      </w:r>
      <w:r w:rsidRPr="00C5301B">
        <w:rPr>
          <w:lang w:eastAsia="es-ES_tradnl"/>
        </w:rPr>
        <w:t>una imagen georreferenciada que ha sido corregida geométricamente para eliminar</w:t>
      </w:r>
      <w:r>
        <w:rPr>
          <w:lang w:eastAsia="es-ES_tradnl"/>
        </w:rPr>
        <w:t xml:space="preserve"> </w:t>
      </w:r>
      <w:r w:rsidRPr="00C5301B">
        <w:rPr>
          <w:lang w:eastAsia="es-ES_tradnl"/>
        </w:rPr>
        <w:t>las distorsiones causadas por la topografía y la perspectiva en una fotografía aérea</w:t>
      </w:r>
      <w:r>
        <w:rPr>
          <w:lang w:eastAsia="es-ES_tradnl"/>
        </w:rPr>
        <w:t xml:space="preserve"> </w:t>
      </w:r>
      <w:r w:rsidRPr="00C5301B">
        <w:rPr>
          <w:lang w:eastAsia="es-ES_tradnl"/>
        </w:rPr>
        <w:t>o satelital.</w:t>
      </w:r>
    </w:p>
    <w:p w14:paraId="19C60F3A" w14:textId="77777777" w:rsidR="00C5301B" w:rsidRPr="00C5301B" w:rsidRDefault="00C5301B" w:rsidP="00C5301B">
      <w:pPr>
        <w:spacing w:after="0"/>
        <w:rPr>
          <w:lang w:eastAsia="es-ES_tradnl"/>
        </w:rPr>
      </w:pPr>
    </w:p>
    <w:p w14:paraId="5994BAFD" w14:textId="45F2006B" w:rsidR="00C5301B" w:rsidRDefault="00C5301B" w:rsidP="00C5301B">
      <w:pPr>
        <w:spacing w:after="0"/>
        <w:rPr>
          <w:lang w:eastAsia="es-ES_tradnl"/>
        </w:rPr>
      </w:pPr>
      <w:r w:rsidRPr="00C5301B">
        <w:rPr>
          <w:b/>
          <w:bCs/>
          <w:lang w:eastAsia="es-ES_tradnl"/>
        </w:rPr>
        <w:t>Predio:</w:t>
      </w:r>
      <w:r w:rsidRPr="00C5301B">
        <w:rPr>
          <w:lang w:eastAsia="es-ES_tradnl"/>
        </w:rPr>
        <w:t xml:space="preserve"> Inmueble perteneciente a una persona natural o jurídica, o a una comunidad</w:t>
      </w:r>
      <w:r>
        <w:rPr>
          <w:lang w:eastAsia="es-ES_tradnl"/>
        </w:rPr>
        <w:t xml:space="preserve"> </w:t>
      </w:r>
      <w:r w:rsidRPr="00C5301B">
        <w:rPr>
          <w:lang w:eastAsia="es-ES_tradnl"/>
        </w:rPr>
        <w:t>situado en un mismo municipio y no separado por otro predio público o privado.</w:t>
      </w:r>
    </w:p>
    <w:p w14:paraId="53AA0C7C" w14:textId="77777777" w:rsidR="00C5301B" w:rsidRPr="00C5301B" w:rsidRDefault="00C5301B" w:rsidP="00C5301B">
      <w:pPr>
        <w:spacing w:after="0"/>
        <w:rPr>
          <w:lang w:eastAsia="es-ES_tradnl"/>
        </w:rPr>
      </w:pPr>
    </w:p>
    <w:p w14:paraId="72FFC63E" w14:textId="52AB9157" w:rsidR="00C5301B" w:rsidRDefault="00C5301B" w:rsidP="00C5301B">
      <w:pPr>
        <w:spacing w:after="0"/>
        <w:rPr>
          <w:lang w:eastAsia="es-ES_tradnl"/>
        </w:rPr>
      </w:pPr>
      <w:r w:rsidRPr="00C5301B">
        <w:rPr>
          <w:b/>
          <w:bCs/>
          <w:lang w:eastAsia="es-ES_tradnl"/>
        </w:rPr>
        <w:t>Responsabilidades</w:t>
      </w:r>
      <w:r w:rsidRPr="00C5301B">
        <w:rPr>
          <w:lang w:eastAsia="es-ES_tradnl"/>
        </w:rPr>
        <w:t>: Son obligaciones que causa un objeto territorial sobre los</w:t>
      </w:r>
      <w:r>
        <w:rPr>
          <w:lang w:eastAsia="es-ES_tradnl"/>
        </w:rPr>
        <w:t xml:space="preserve"> </w:t>
      </w:r>
      <w:r w:rsidRPr="00C5301B">
        <w:rPr>
          <w:lang w:eastAsia="es-ES_tradnl"/>
        </w:rPr>
        <w:t>predios.</w:t>
      </w:r>
    </w:p>
    <w:p w14:paraId="0B9A86DE" w14:textId="77777777" w:rsidR="00C5301B" w:rsidRPr="00C5301B" w:rsidRDefault="00C5301B" w:rsidP="00C5301B">
      <w:pPr>
        <w:spacing w:after="0"/>
        <w:rPr>
          <w:lang w:eastAsia="es-ES_tradnl"/>
        </w:rPr>
      </w:pPr>
    </w:p>
    <w:p w14:paraId="1744771A" w14:textId="795FE516" w:rsidR="00C5301B" w:rsidRDefault="00C5301B" w:rsidP="00C5301B">
      <w:pPr>
        <w:spacing w:after="0"/>
        <w:rPr>
          <w:lang w:eastAsia="es-ES_tradnl"/>
        </w:rPr>
      </w:pPr>
      <w:r w:rsidRPr="00C5301B">
        <w:rPr>
          <w:b/>
          <w:bCs/>
          <w:lang w:eastAsia="es-ES_tradnl"/>
        </w:rPr>
        <w:t>Restricciones</w:t>
      </w:r>
      <w:r w:rsidRPr="00C5301B">
        <w:rPr>
          <w:lang w:eastAsia="es-ES_tradnl"/>
        </w:rPr>
        <w:t>: Limitaciones al uso, dominio u ocupación causada por un objeto</w:t>
      </w:r>
      <w:r>
        <w:rPr>
          <w:lang w:eastAsia="es-ES_tradnl"/>
        </w:rPr>
        <w:t xml:space="preserve"> </w:t>
      </w:r>
      <w:r w:rsidRPr="00C5301B">
        <w:rPr>
          <w:lang w:eastAsia="es-ES_tradnl"/>
        </w:rPr>
        <w:t>territorial legal, sobre los predios que espacialmente intercepta.</w:t>
      </w:r>
    </w:p>
    <w:p w14:paraId="4DAC8408" w14:textId="77777777" w:rsidR="00C5301B" w:rsidRPr="00C5301B" w:rsidRDefault="00C5301B" w:rsidP="00C5301B">
      <w:pPr>
        <w:spacing w:after="0"/>
        <w:rPr>
          <w:lang w:eastAsia="es-ES_tradnl"/>
        </w:rPr>
      </w:pPr>
    </w:p>
    <w:p w14:paraId="01862959" w14:textId="5D4F15E6" w:rsidR="00C5301B" w:rsidRDefault="00C5301B" w:rsidP="00C5301B">
      <w:pPr>
        <w:spacing w:after="0"/>
        <w:rPr>
          <w:lang w:eastAsia="es-ES_tradnl"/>
        </w:rPr>
      </w:pPr>
      <w:r w:rsidRPr="00C5301B">
        <w:rPr>
          <w:b/>
          <w:bCs/>
          <w:lang w:eastAsia="es-ES_tradnl"/>
        </w:rPr>
        <w:t>Sistema de proyección</w:t>
      </w:r>
      <w:r w:rsidRPr="00C5301B">
        <w:rPr>
          <w:lang w:eastAsia="es-ES_tradnl"/>
        </w:rPr>
        <w:t>: Método que representa la superficie curva de la tierra</w:t>
      </w:r>
      <w:r>
        <w:rPr>
          <w:lang w:eastAsia="es-ES_tradnl"/>
        </w:rPr>
        <w:t xml:space="preserve"> </w:t>
      </w:r>
      <w:r w:rsidRPr="00C5301B">
        <w:rPr>
          <w:lang w:eastAsia="es-ES_tradnl"/>
        </w:rPr>
        <w:t>sobre un plano mediante el uso de modelos matemáticos.</w:t>
      </w:r>
    </w:p>
    <w:p w14:paraId="546341E9" w14:textId="77777777" w:rsidR="00C5301B" w:rsidRPr="00C5301B" w:rsidRDefault="00C5301B" w:rsidP="00C5301B">
      <w:pPr>
        <w:spacing w:after="0"/>
        <w:rPr>
          <w:lang w:eastAsia="es-ES_tradnl"/>
        </w:rPr>
      </w:pPr>
    </w:p>
    <w:p w14:paraId="6B234A23" w14:textId="3E4107ED" w:rsidR="00C5301B" w:rsidRDefault="00C5301B" w:rsidP="00C5301B">
      <w:pPr>
        <w:spacing w:after="0"/>
        <w:rPr>
          <w:lang w:eastAsia="es-ES_tradnl"/>
        </w:rPr>
      </w:pPr>
      <w:r w:rsidRPr="00C5301B">
        <w:rPr>
          <w:b/>
          <w:bCs/>
          <w:lang w:eastAsia="es-ES_tradnl"/>
        </w:rPr>
        <w:t>Unidad Administrativa Básica (UAB):</w:t>
      </w:r>
      <w:r w:rsidRPr="00C5301B">
        <w:rPr>
          <w:lang w:eastAsia="es-ES_tradnl"/>
        </w:rPr>
        <w:t xml:space="preserve"> Corresponde a la identificación única de un</w:t>
      </w:r>
      <w:r>
        <w:rPr>
          <w:lang w:eastAsia="es-ES_tradnl"/>
        </w:rPr>
        <w:t xml:space="preserve"> </w:t>
      </w:r>
      <w:r w:rsidRPr="00C5301B">
        <w:rPr>
          <w:lang w:eastAsia="es-ES_tradnl"/>
        </w:rPr>
        <w:t>objeto territorial con sus respectivos atributos, que puede o no tener asociada una o</w:t>
      </w:r>
      <w:r>
        <w:rPr>
          <w:lang w:eastAsia="es-ES_tradnl"/>
        </w:rPr>
        <w:t xml:space="preserve"> </w:t>
      </w:r>
      <w:r w:rsidRPr="00C5301B">
        <w:rPr>
          <w:lang w:eastAsia="es-ES_tradnl"/>
        </w:rPr>
        <w:t>varias Unidades Espaciales, p.ej. El centro poblado que contiene áreas de actividad.</w:t>
      </w:r>
    </w:p>
    <w:p w14:paraId="455CD5C6" w14:textId="77777777" w:rsidR="00C5301B" w:rsidRPr="00C5301B" w:rsidRDefault="00C5301B" w:rsidP="00C5301B">
      <w:pPr>
        <w:spacing w:after="0"/>
        <w:rPr>
          <w:lang w:eastAsia="es-ES_tradnl"/>
        </w:rPr>
      </w:pPr>
    </w:p>
    <w:p w14:paraId="70590882" w14:textId="3F12960B" w:rsidR="00C5301B" w:rsidRPr="00C5301B" w:rsidRDefault="00C5301B" w:rsidP="00C5301B">
      <w:pPr>
        <w:spacing w:after="0"/>
        <w:rPr>
          <w:lang w:eastAsia="es-ES_tradnl"/>
        </w:rPr>
      </w:pPr>
      <w:r w:rsidRPr="00C5301B">
        <w:rPr>
          <w:b/>
          <w:bCs/>
          <w:lang w:eastAsia="es-ES_tradnl"/>
        </w:rPr>
        <w:t>Unidad Espacial:</w:t>
      </w:r>
      <w:r w:rsidRPr="00C5301B">
        <w:rPr>
          <w:lang w:eastAsia="es-ES_tradnl"/>
        </w:rPr>
        <w:t xml:space="preserve"> Es la determinación geométrica de una UAB. Puede estar</w:t>
      </w:r>
      <w:r w:rsidR="00A37F8E">
        <w:rPr>
          <w:lang w:eastAsia="es-ES_tradnl"/>
        </w:rPr>
        <w:t xml:space="preserve"> </w:t>
      </w:r>
      <w:r w:rsidRPr="00C5301B">
        <w:rPr>
          <w:lang w:eastAsia="es-ES_tradnl"/>
        </w:rPr>
        <w:t>compuesta por puntos, líneas y polígonos, p.ej. los polígonos que conforman las</w:t>
      </w:r>
      <w:r w:rsidR="00A37F8E">
        <w:rPr>
          <w:lang w:eastAsia="es-ES_tradnl"/>
        </w:rPr>
        <w:t xml:space="preserve"> </w:t>
      </w:r>
      <w:r w:rsidRPr="00C5301B">
        <w:rPr>
          <w:lang w:eastAsia="es-ES_tradnl"/>
        </w:rPr>
        <w:t>clases de suelo municipal de la unidad espacial Clasificación del Suelo (urbano,</w:t>
      </w:r>
      <w:r w:rsidR="00A37F8E">
        <w:rPr>
          <w:lang w:eastAsia="es-ES_tradnl"/>
        </w:rPr>
        <w:t xml:space="preserve"> </w:t>
      </w:r>
      <w:r w:rsidRPr="00C5301B">
        <w:rPr>
          <w:lang w:eastAsia="es-ES_tradnl"/>
        </w:rPr>
        <w:t>expansión urbana y rural).</w:t>
      </w:r>
    </w:p>
    <w:p w14:paraId="056DD3AE" w14:textId="77777777" w:rsidR="00C5301B" w:rsidRPr="00C5301B" w:rsidRDefault="00C5301B" w:rsidP="00C5301B">
      <w:pPr>
        <w:spacing w:after="0"/>
        <w:rPr>
          <w:lang w:eastAsia="es-ES_tradnl"/>
        </w:rPr>
      </w:pPr>
    </w:p>
    <w:p w14:paraId="62D7B18B" w14:textId="361B4EF9" w:rsidR="00C5301B" w:rsidRDefault="00C5301B" w:rsidP="00C5301B">
      <w:pPr>
        <w:spacing w:after="0"/>
        <w:rPr>
          <w:lang w:eastAsia="es-ES_tradnl"/>
        </w:rPr>
      </w:pPr>
      <w:r w:rsidRPr="00C5301B">
        <w:rPr>
          <w:b/>
          <w:bCs/>
          <w:lang w:eastAsia="es-ES_tradnl"/>
        </w:rPr>
        <w:t>Validación:</w:t>
      </w:r>
      <w:r w:rsidRPr="00C5301B">
        <w:rPr>
          <w:lang w:eastAsia="es-ES_tradnl"/>
        </w:rPr>
        <w:t xml:space="preserve"> Proceso de verificación, a través de una o varias inspecciones, del</w:t>
      </w:r>
      <w:r w:rsidR="00A37F8E">
        <w:rPr>
          <w:lang w:eastAsia="es-ES_tradnl"/>
        </w:rPr>
        <w:t xml:space="preserve"> </w:t>
      </w:r>
      <w:r w:rsidRPr="00C5301B">
        <w:rPr>
          <w:lang w:eastAsia="es-ES_tradnl"/>
        </w:rPr>
        <w:t>cumplimiento de las especificaciones técnicas vigentes y definidas por el IGAC para</w:t>
      </w:r>
      <w:r w:rsidR="00A37F8E">
        <w:rPr>
          <w:lang w:eastAsia="es-ES_tradnl"/>
        </w:rPr>
        <w:t xml:space="preserve"> </w:t>
      </w:r>
      <w:r w:rsidRPr="00C5301B">
        <w:rPr>
          <w:lang w:eastAsia="es-ES_tradnl"/>
        </w:rPr>
        <w:t>cada uno de los productos de cartografía temática del ordenamiento territorial.</w:t>
      </w:r>
    </w:p>
    <w:p w14:paraId="45C46793" w14:textId="77777777" w:rsidR="00A37F8E" w:rsidRPr="00C5301B" w:rsidRDefault="00A37F8E" w:rsidP="00C5301B">
      <w:pPr>
        <w:spacing w:after="0"/>
        <w:rPr>
          <w:lang w:eastAsia="es-ES_tradnl"/>
        </w:rPr>
      </w:pPr>
    </w:p>
    <w:p w14:paraId="60BD668E" w14:textId="421D5294" w:rsidR="00C5301B" w:rsidRDefault="00C5301B" w:rsidP="00C5301B">
      <w:pPr>
        <w:spacing w:after="0"/>
        <w:rPr>
          <w:lang w:eastAsia="es-ES_tradnl"/>
        </w:rPr>
      </w:pPr>
      <w:r w:rsidRPr="00C5301B">
        <w:rPr>
          <w:b/>
          <w:bCs/>
          <w:lang w:eastAsia="es-ES_tradnl"/>
        </w:rPr>
        <w:t>Validador:</w:t>
      </w:r>
      <w:r w:rsidRPr="00C5301B">
        <w:rPr>
          <w:lang w:eastAsia="es-ES_tradnl"/>
        </w:rPr>
        <w:t xml:space="preserve"> Herramienta que mediante un conjunto de reglas permite realizar un</w:t>
      </w:r>
      <w:r w:rsidR="00A37F8E">
        <w:rPr>
          <w:lang w:eastAsia="es-ES_tradnl"/>
        </w:rPr>
        <w:t xml:space="preserve"> </w:t>
      </w:r>
      <w:r w:rsidRPr="00C5301B">
        <w:rPr>
          <w:lang w:eastAsia="es-ES_tradnl"/>
        </w:rPr>
        <w:t>control de calidad a datos estructurados en un modelo de datos.</w:t>
      </w:r>
    </w:p>
    <w:p w14:paraId="65E73F72" w14:textId="77777777" w:rsidR="00A37F8E" w:rsidRPr="00C5301B" w:rsidRDefault="00A37F8E" w:rsidP="00C5301B">
      <w:pPr>
        <w:spacing w:after="0"/>
        <w:rPr>
          <w:lang w:eastAsia="es-ES_tradnl"/>
        </w:rPr>
      </w:pPr>
    </w:p>
    <w:p w14:paraId="7DEDB2C1" w14:textId="2594C17E" w:rsidR="00C5301B" w:rsidRPr="00C5301B" w:rsidRDefault="00C5301B" w:rsidP="00C5301B">
      <w:pPr>
        <w:spacing w:after="0"/>
        <w:rPr>
          <w:lang w:eastAsia="es-ES_tradnl"/>
        </w:rPr>
      </w:pPr>
      <w:r w:rsidRPr="00C5301B">
        <w:rPr>
          <w:b/>
          <w:bCs/>
          <w:lang w:eastAsia="es-ES_tradnl"/>
        </w:rPr>
        <w:t>Vector</w:t>
      </w:r>
      <w:r w:rsidRPr="00C5301B">
        <w:rPr>
          <w:lang w:eastAsia="es-ES_tradnl"/>
        </w:rPr>
        <w:t>: Representación gráfica de la realidad por media de líneas, puntos y</w:t>
      </w:r>
      <w:r w:rsidR="00A37F8E">
        <w:rPr>
          <w:lang w:eastAsia="es-ES_tradnl"/>
        </w:rPr>
        <w:t xml:space="preserve"> </w:t>
      </w:r>
      <w:r w:rsidRPr="00C5301B">
        <w:rPr>
          <w:lang w:eastAsia="es-ES_tradnl"/>
        </w:rPr>
        <w:t>polígonos manteniendo relaciones geométricas de los elementos.</w:t>
      </w:r>
    </w:p>
    <w:p w14:paraId="07EED5DC" w14:textId="77777777" w:rsidR="00C5301B" w:rsidRPr="00C5301B" w:rsidRDefault="00C5301B" w:rsidP="00C5301B">
      <w:pPr>
        <w:spacing w:after="0"/>
        <w:rPr>
          <w:lang w:eastAsia="es-ES_tradnl"/>
        </w:rPr>
      </w:pPr>
    </w:p>
    <w:p w14:paraId="7A37F428" w14:textId="77777777" w:rsidR="00C5301B" w:rsidRDefault="00C5301B" w:rsidP="00BE58E4">
      <w:pPr>
        <w:spacing w:after="0"/>
        <w:rPr>
          <w:color w:val="808080" w:themeColor="background1" w:themeShade="80"/>
        </w:rPr>
      </w:pPr>
    </w:p>
    <w:p w14:paraId="4F295284" w14:textId="41D002A4" w:rsidR="00B4408B" w:rsidRDefault="00061FD9" w:rsidP="007204D4">
      <w:pPr>
        <w:pStyle w:val="Ttulo1"/>
      </w:pPr>
      <w:bookmarkStart w:id="5" w:name="_Toc225499024"/>
      <w:r>
        <w:lastRenderedPageBreak/>
        <w:t>GUIA DE ESTANDARIZACION Y MIGRACON DE DATOS DE ORDENAMIENTO TERRITORIAL AL ESTANDAR LADM_COL-POT</w:t>
      </w:r>
      <w:bookmarkEnd w:id="5"/>
    </w:p>
    <w:p w14:paraId="1381E32A" w14:textId="258DE577" w:rsidR="00061FD9" w:rsidRDefault="00061FD9" w:rsidP="00061FD9">
      <w:pPr>
        <w:pStyle w:val="Ttulo2"/>
      </w:pPr>
      <w:bookmarkStart w:id="6" w:name="_Toc225499025"/>
      <w:r>
        <w:t>Normatividad Aplicable</w:t>
      </w:r>
      <w:bookmarkEnd w:id="6"/>
    </w:p>
    <w:p w14:paraId="0C4806AA" w14:textId="77777777" w:rsidR="00061FD9" w:rsidRPr="00610B85" w:rsidRDefault="00061FD9" w:rsidP="00061FD9">
      <w:pPr>
        <w:pStyle w:val="Prrafodelista"/>
        <w:numPr>
          <w:ilvl w:val="0"/>
          <w:numId w:val="13"/>
        </w:numPr>
        <w:spacing w:line="259" w:lineRule="auto"/>
        <w:rPr>
          <w:b/>
          <w:bCs/>
        </w:rPr>
      </w:pPr>
      <w:r w:rsidRPr="00610B85">
        <w:rPr>
          <w:b/>
          <w:bCs/>
        </w:rPr>
        <w:t>Ley 388 de 1997 – Ley de Desarrollo Territorial / Ordenamiento Territorial</w:t>
      </w:r>
    </w:p>
    <w:p w14:paraId="42347143" w14:textId="77777777" w:rsidR="00061FD9" w:rsidRDefault="00061FD9" w:rsidP="00061FD9">
      <w:pPr>
        <w:ind w:left="708"/>
      </w:pPr>
      <w:r w:rsidRPr="00610B85">
        <w:t>Es la ley base de los POT. Define:</w:t>
      </w:r>
      <w:r>
        <w:t xml:space="preserve"> </w:t>
      </w:r>
      <w:r w:rsidRPr="00610B85">
        <w:t>Concepto y objeto del ordenamiento del territorio municipal y distrital</w:t>
      </w:r>
      <w:r>
        <w:t>, p</w:t>
      </w:r>
      <w:r w:rsidRPr="00610B85">
        <w:t>lanes de ordenamiento territorial, planes básicos (PBOT) y esquemas de ordenamiento (EOT)</w:t>
      </w:r>
      <w:r>
        <w:t>, c</w:t>
      </w:r>
      <w:r w:rsidRPr="00610B85">
        <w:t>omponentes general, urbano y rural, programa de ejecución</w:t>
      </w:r>
      <w:r>
        <w:t xml:space="preserve"> e in</w:t>
      </w:r>
      <w:r w:rsidRPr="00610B85">
        <w:t>strumentos de gestión y actuación urbanística, y determinantes ambientales.</w:t>
      </w:r>
      <w:r>
        <w:t xml:space="preserve"> </w:t>
      </w:r>
      <w:hyperlink r:id="rId13" w:history="1">
        <w:r w:rsidRPr="006273BA">
          <w:rPr>
            <w:rStyle w:val="Hipervnculo"/>
          </w:rPr>
          <w:t>Enlace al archivo</w:t>
        </w:r>
      </w:hyperlink>
      <w:r>
        <w:t>.</w:t>
      </w:r>
    </w:p>
    <w:p w14:paraId="70E9F872" w14:textId="77777777" w:rsidR="00061FD9" w:rsidRPr="00610B85" w:rsidRDefault="00061FD9" w:rsidP="00061FD9">
      <w:pPr>
        <w:pStyle w:val="Prrafodelista"/>
        <w:numPr>
          <w:ilvl w:val="0"/>
          <w:numId w:val="13"/>
        </w:numPr>
        <w:spacing w:line="259" w:lineRule="auto"/>
        <w:rPr>
          <w:b/>
          <w:bCs/>
        </w:rPr>
      </w:pPr>
      <w:r w:rsidRPr="00610B85">
        <w:rPr>
          <w:b/>
          <w:bCs/>
        </w:rPr>
        <w:t>Decreto 1077 de 2015 – Decreto Único Reglamentario del Sector Vivienda, Ciudad y Territorio</w:t>
      </w:r>
    </w:p>
    <w:p w14:paraId="5AED16D6" w14:textId="77777777" w:rsidR="00061FD9" w:rsidRDefault="00061FD9" w:rsidP="00061FD9">
      <w:pPr>
        <w:ind w:left="708"/>
      </w:pPr>
      <w:r w:rsidRPr="00610B85">
        <w:t xml:space="preserve">Compila y actualiza la regulación de POT y ordenamiento territorial. </w:t>
      </w:r>
      <w:r>
        <w:t>Incluye</w:t>
      </w:r>
      <w:r w:rsidRPr="00610B85">
        <w:t xml:space="preserve"> disposiciones sobre ordenamiento del territorio municipal y distrital, componentes de los POT, vigencia</w:t>
      </w:r>
      <w:r>
        <w:t xml:space="preserve"> y</w:t>
      </w:r>
      <w:r w:rsidRPr="00610B85">
        <w:t xml:space="preserve"> revisiones.</w:t>
      </w:r>
      <w:r>
        <w:t xml:space="preserve"> </w:t>
      </w:r>
      <w:hyperlink r:id="rId14" w:history="1">
        <w:r w:rsidRPr="006273BA">
          <w:rPr>
            <w:rStyle w:val="Hipervnculo"/>
          </w:rPr>
          <w:t>Enlace al archivo</w:t>
        </w:r>
      </w:hyperlink>
      <w:r>
        <w:t>.</w:t>
      </w:r>
    </w:p>
    <w:p w14:paraId="5491FF76" w14:textId="77777777" w:rsidR="00061FD9" w:rsidRPr="00610B85" w:rsidRDefault="00061FD9" w:rsidP="00061FD9">
      <w:pPr>
        <w:pStyle w:val="Prrafodelista"/>
        <w:numPr>
          <w:ilvl w:val="0"/>
          <w:numId w:val="13"/>
        </w:numPr>
        <w:spacing w:line="259" w:lineRule="auto"/>
        <w:rPr>
          <w:b/>
          <w:bCs/>
        </w:rPr>
      </w:pPr>
      <w:r w:rsidRPr="00610B85">
        <w:rPr>
          <w:b/>
          <w:bCs/>
        </w:rPr>
        <w:t>Resolución 0495 de 2022 – (</w:t>
      </w:r>
      <w:proofErr w:type="spellStart"/>
      <w:r w:rsidRPr="00610B85">
        <w:rPr>
          <w:b/>
          <w:bCs/>
        </w:rPr>
        <w:t>Minvivienda</w:t>
      </w:r>
      <w:proofErr w:type="spellEnd"/>
      <w:r w:rsidRPr="00610B85">
        <w:rPr>
          <w:b/>
          <w:bCs/>
        </w:rPr>
        <w:t>)</w:t>
      </w:r>
    </w:p>
    <w:p w14:paraId="0002250B" w14:textId="77777777" w:rsidR="00061FD9" w:rsidRPr="00610B85" w:rsidRDefault="00061FD9" w:rsidP="00061FD9">
      <w:pPr>
        <w:ind w:left="708"/>
      </w:pPr>
      <w:r>
        <w:t xml:space="preserve">Resolución que </w:t>
      </w:r>
      <w:r w:rsidRPr="00610B85">
        <w:t>adopta el Modelo de Datos Extendido LADM_COL-POT para la formulación de Planes de Ordenamiento Territorial. Declara obligatorio este modelo de datos para la formulación de POT, PBOT y EOT, como estándar de cartografía y datos para ordenamiento territorial.</w:t>
      </w:r>
      <w:r>
        <w:t xml:space="preserve">  Esta resolución definió un marco temporal para ajustes, pilotaje y mejoras de la versión 1.0. </w:t>
      </w:r>
      <w:hyperlink r:id="rId15" w:history="1">
        <w:r>
          <w:rPr>
            <w:rStyle w:val="Hipervnculo"/>
          </w:rPr>
          <w:t>Enlace al archivo</w:t>
        </w:r>
      </w:hyperlink>
      <w:r>
        <w:t>.</w:t>
      </w:r>
    </w:p>
    <w:p w14:paraId="6D53BBEF" w14:textId="77777777" w:rsidR="00061FD9" w:rsidRPr="00610B85" w:rsidRDefault="00061FD9" w:rsidP="00061FD9">
      <w:pPr>
        <w:pStyle w:val="Prrafodelista"/>
        <w:numPr>
          <w:ilvl w:val="0"/>
          <w:numId w:val="13"/>
        </w:numPr>
        <w:spacing w:line="259" w:lineRule="auto"/>
        <w:rPr>
          <w:b/>
          <w:bCs/>
        </w:rPr>
      </w:pPr>
      <w:r w:rsidRPr="00610B85">
        <w:rPr>
          <w:b/>
          <w:bCs/>
        </w:rPr>
        <w:t>Resolución 0058 de 2025 (</w:t>
      </w:r>
      <w:proofErr w:type="spellStart"/>
      <w:r w:rsidRPr="00610B85">
        <w:rPr>
          <w:b/>
          <w:bCs/>
        </w:rPr>
        <w:t>Minvivienda</w:t>
      </w:r>
      <w:proofErr w:type="spellEnd"/>
      <w:r w:rsidRPr="00610B85">
        <w:rPr>
          <w:b/>
          <w:bCs/>
        </w:rPr>
        <w:t>)</w:t>
      </w:r>
    </w:p>
    <w:p w14:paraId="405DAEB8" w14:textId="77777777" w:rsidR="00061FD9" w:rsidRDefault="00061FD9" w:rsidP="00061FD9">
      <w:pPr>
        <w:ind w:left="708"/>
      </w:pPr>
      <w:r w:rsidRPr="00610B85">
        <w:t>Modifica la Resolución 0495 de 2022, actualizando el Modelo de Datos Extendido LADM_COL-POT (versión 2.0) y su uso para formulación y revisión de POT.</w:t>
      </w:r>
      <w:r>
        <w:t xml:space="preserve"> </w:t>
      </w:r>
      <w:hyperlink r:id="rId16" w:history="1">
        <w:r w:rsidRPr="006273BA">
          <w:rPr>
            <w:rStyle w:val="Hipervnculo"/>
          </w:rPr>
          <w:t>Enlace al archivo</w:t>
        </w:r>
      </w:hyperlink>
      <w:r>
        <w:t>.</w:t>
      </w:r>
    </w:p>
    <w:p w14:paraId="6504AA06" w14:textId="77777777" w:rsidR="00061FD9" w:rsidRPr="002437D9" w:rsidRDefault="00061FD9" w:rsidP="00061FD9">
      <w:pPr>
        <w:pStyle w:val="Prrafodelista"/>
        <w:numPr>
          <w:ilvl w:val="0"/>
          <w:numId w:val="13"/>
        </w:numPr>
        <w:spacing w:line="259" w:lineRule="auto"/>
        <w:rPr>
          <w:b/>
          <w:bCs/>
        </w:rPr>
      </w:pPr>
      <w:r w:rsidRPr="002437D9">
        <w:rPr>
          <w:b/>
          <w:bCs/>
        </w:rPr>
        <w:t>Resolución 658 de 2022 (</w:t>
      </w:r>
      <w:r>
        <w:rPr>
          <w:b/>
          <w:bCs/>
        </w:rPr>
        <w:t>IGAC)</w:t>
      </w:r>
    </w:p>
    <w:p w14:paraId="7EFB9892" w14:textId="77777777" w:rsidR="00061FD9" w:rsidRDefault="00061FD9" w:rsidP="00061FD9">
      <w:pPr>
        <w:ind w:left="708"/>
      </w:pPr>
      <w:r>
        <w:t xml:space="preserve">Resolución que </w:t>
      </w:r>
      <w:r w:rsidRPr="002437D9">
        <w:t>establecen las especificaciones técnicas mínimas para la generación de cartografía temática oficial de los instrumentos de ordenamiento territorial.</w:t>
      </w:r>
      <w:r>
        <w:t xml:space="preserve">  Incluye catálogo de objetos y catálogo de representación, que son compatibles con el estándar LADM_COL-POT. </w:t>
      </w:r>
      <w:hyperlink r:id="rId17" w:history="1">
        <w:r w:rsidRPr="006273BA">
          <w:rPr>
            <w:rStyle w:val="Hipervnculo"/>
          </w:rPr>
          <w:t>Enlace al archivo</w:t>
        </w:r>
      </w:hyperlink>
      <w:r>
        <w:t>.</w:t>
      </w:r>
    </w:p>
    <w:p w14:paraId="6F2B207D" w14:textId="77777777" w:rsidR="00061FD9" w:rsidRDefault="00061FD9" w:rsidP="00061FD9"/>
    <w:p w14:paraId="5A818747" w14:textId="77777777" w:rsidR="00002E38" w:rsidRDefault="00002E38" w:rsidP="00061FD9"/>
    <w:p w14:paraId="1854FD16" w14:textId="1221A0FA" w:rsidR="0095659D" w:rsidRDefault="0095659D" w:rsidP="00061FD9">
      <w:pPr>
        <w:pStyle w:val="Ttulo2"/>
      </w:pPr>
      <w:bookmarkStart w:id="7" w:name="_Toc225499026"/>
      <w:r>
        <w:lastRenderedPageBreak/>
        <w:t>Conceptos básicos del modelo LADM_COL-POT</w:t>
      </w:r>
      <w:bookmarkEnd w:id="7"/>
    </w:p>
    <w:p w14:paraId="1E00D30D" w14:textId="77777777" w:rsidR="0095659D" w:rsidRDefault="0095659D" w:rsidP="0095659D">
      <w:r>
        <w:t>El modelo LADM (LAND ADMINISTRATION DOMAIN MODEL) por sus siglas en ingles es un modelo conceptual de la realidad descrito en la norma ISO 19152:2012, que en términos generales modela los objetos presentes en el territorio y se caracteriza por establecer la ontología específica para la Administración de Tierras (elementos de la realidad modelada, su descripción y sus relaciones); y la semántica para la Administración de Tierras (como se llama cada elemento del modelo), es una norma de carácter descriptivo y no preceptivo, admite la personalización de acuerdo a las necesidades específicas por país2.</w:t>
      </w:r>
    </w:p>
    <w:p w14:paraId="20AD622E" w14:textId="77777777" w:rsidR="0095659D" w:rsidRDefault="0095659D" w:rsidP="0095659D">
      <w:r>
        <w:t>De lo anterior, el modelo extendido LADM_COL – POT permite gestionar la información relativa a la formulación de los planes de ordenamiento territorial, estandarizando los objetos territoriales, dominios, atributos y relaciones, con el objetivo de facilitar el intercambio de datos entre los diferentes niveles territoriales y sectoriales del país3.</w:t>
      </w:r>
    </w:p>
    <w:p w14:paraId="5E9B3134" w14:textId="369C4AFD" w:rsidR="0095659D" w:rsidRDefault="0095659D" w:rsidP="0095659D">
      <w:r>
        <w:t>Con la adopción del perfil colombiano de la norma ISO-19152 se estandariza la forma como se relacionan los elementos en la administración de tierras, para el caso del modelo LADM_COL – POT se implementan diez (10) unidades administrativas básicas que generan sobre el territorio derechos, restricciones y responsabilidades y para cada una de estas unidades administrativas básicas se asocia una unidad espacial que permite su georreferenciación. En la ilustración 1 se presentan cada una de las unidades administrativas básicas conforme al modelo vigente:</w:t>
      </w:r>
    </w:p>
    <w:p w14:paraId="6BADC89D" w14:textId="4B30729E" w:rsidR="0095659D" w:rsidRDefault="0095659D" w:rsidP="0095659D"/>
    <w:p w14:paraId="461D4B77" w14:textId="23B129BE" w:rsidR="0095659D" w:rsidRDefault="0095659D" w:rsidP="0095659D">
      <w:pPr>
        <w:jc w:val="center"/>
      </w:pPr>
      <w:r>
        <w:t>Unidades Administrativas básicas</w:t>
      </w:r>
    </w:p>
    <w:p w14:paraId="7E604E5E" w14:textId="2C5BBB0B" w:rsidR="0095659D" w:rsidRDefault="0095659D" w:rsidP="0095659D">
      <w:r w:rsidRPr="0095659D">
        <w:rPr>
          <w:noProof/>
        </w:rPr>
        <w:drawing>
          <wp:inline distT="0" distB="0" distL="0" distR="0" wp14:anchorId="5623519D" wp14:editId="7CA13B17">
            <wp:extent cx="5612130" cy="2997200"/>
            <wp:effectExtent l="0" t="0" r="7620" b="0"/>
            <wp:docPr id="163475550" name="Imagen 1" descr="Imagen que contiene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75550" name="Imagen 1" descr="Imagen que contiene Diagrama&#10;&#10;El contenido generado por IA puede ser incorrecto."/>
                    <pic:cNvPicPr/>
                  </pic:nvPicPr>
                  <pic:blipFill>
                    <a:blip r:embed="rId18"/>
                    <a:stretch>
                      <a:fillRect/>
                    </a:stretch>
                  </pic:blipFill>
                  <pic:spPr>
                    <a:xfrm>
                      <a:off x="0" y="0"/>
                      <a:ext cx="5612130" cy="2997200"/>
                    </a:xfrm>
                    <a:prstGeom prst="rect">
                      <a:avLst/>
                    </a:prstGeom>
                  </pic:spPr>
                </pic:pic>
              </a:graphicData>
            </a:graphic>
          </wp:inline>
        </w:drawing>
      </w:r>
    </w:p>
    <w:p w14:paraId="6D022C71" w14:textId="32323352" w:rsidR="00271129" w:rsidRDefault="00271129" w:rsidP="0095659D">
      <w:pPr>
        <w:rPr>
          <w:lang w:val="es-CR"/>
        </w:rPr>
      </w:pPr>
      <w:r w:rsidRPr="00271129">
        <w:rPr>
          <w:lang w:val="es-CR"/>
        </w:rPr>
        <w:lastRenderedPageBreak/>
        <w:t>A través de la resolución número 0495 de 12 de Julio de 2022 el Ministerio de Vivienda, Ciudad y Territorio adopta el modelo de datos extendido LADM_COL – POT para la formulación de Planes de Ordenamiento Territorial. La información normativa puede ser consultados a través de los siguientes sitios web y el modelo LADM_COL – POT</w:t>
      </w:r>
      <w:r>
        <w:rPr>
          <w:lang w:val="es-CR"/>
        </w:rPr>
        <w:t>.</w:t>
      </w:r>
    </w:p>
    <w:p w14:paraId="321CD018" w14:textId="263CAA7D" w:rsidR="00271129" w:rsidRDefault="00271129" w:rsidP="0095659D">
      <w:pPr>
        <w:rPr>
          <w:lang w:val="es-CR"/>
        </w:rPr>
      </w:pPr>
      <w:hyperlink r:id="rId19" w:history="1">
        <w:r w:rsidRPr="004A5184">
          <w:rPr>
            <w:rStyle w:val="Hipervnculo"/>
            <w:lang w:val="es-CR"/>
          </w:rPr>
          <w:t>https://www.icde.gov.co/Repositorio%20Oficial%20de%20Modelos%20LADM/plan-de-ordenamiento-territorial-pot</w:t>
        </w:r>
      </w:hyperlink>
    </w:p>
    <w:p w14:paraId="42CA8030" w14:textId="47030147" w:rsidR="00271129" w:rsidRDefault="00271129" w:rsidP="0095659D">
      <w:pPr>
        <w:rPr>
          <w:lang w:val="es-CR"/>
        </w:rPr>
      </w:pPr>
      <w:r w:rsidRPr="00271129">
        <w:rPr>
          <w:noProof/>
          <w:lang w:val="es-CR"/>
        </w:rPr>
        <w:drawing>
          <wp:inline distT="0" distB="0" distL="0" distR="0" wp14:anchorId="5954D35D" wp14:editId="1BF01163">
            <wp:extent cx="4942390" cy="3289221"/>
            <wp:effectExtent l="0" t="0" r="0" b="6985"/>
            <wp:docPr id="282211915" name="Imagen 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211915" name="Imagen 1" descr="Interfaz de usuario gráfica, Texto, Aplicación, Correo electrónico&#10;&#10;El contenido generado por IA puede ser incorrecto."/>
                    <pic:cNvPicPr/>
                  </pic:nvPicPr>
                  <pic:blipFill>
                    <a:blip r:embed="rId20"/>
                    <a:stretch>
                      <a:fillRect/>
                    </a:stretch>
                  </pic:blipFill>
                  <pic:spPr>
                    <a:xfrm>
                      <a:off x="0" y="0"/>
                      <a:ext cx="4994189" cy="3323694"/>
                    </a:xfrm>
                    <a:prstGeom prst="rect">
                      <a:avLst/>
                    </a:prstGeom>
                  </pic:spPr>
                </pic:pic>
              </a:graphicData>
            </a:graphic>
          </wp:inline>
        </w:drawing>
      </w:r>
    </w:p>
    <w:p w14:paraId="20988253" w14:textId="7CAF8845" w:rsidR="00271129" w:rsidRDefault="00271129" w:rsidP="0095659D">
      <w:pPr>
        <w:rPr>
          <w:lang w:val="es-CR"/>
        </w:rPr>
      </w:pPr>
      <w:r>
        <w:rPr>
          <w:lang w:val="es-CR"/>
        </w:rPr>
        <w:t xml:space="preserve">En este sitio encontrarán las versiones vigentes del modelo, las librerías, la documentación técnica, el diccionario de datos, las vistas </w:t>
      </w:r>
      <w:proofErr w:type="gramStart"/>
      <w:r>
        <w:rPr>
          <w:lang w:val="es-CR"/>
        </w:rPr>
        <w:t>de los modelo</w:t>
      </w:r>
      <w:proofErr w:type="gramEnd"/>
      <w:r>
        <w:rPr>
          <w:lang w:val="es-CR"/>
        </w:rPr>
        <w:t xml:space="preserve"> de clases.</w:t>
      </w:r>
    </w:p>
    <w:p w14:paraId="6080897F" w14:textId="29E3310C" w:rsidR="00271129" w:rsidRDefault="00271129" w:rsidP="0095659D">
      <w:pPr>
        <w:rPr>
          <w:lang w:val="es-CR"/>
        </w:rPr>
      </w:pPr>
      <w:r w:rsidRPr="00271129">
        <w:rPr>
          <w:noProof/>
          <w:lang w:val="es-CR"/>
        </w:rPr>
        <w:lastRenderedPageBreak/>
        <w:drawing>
          <wp:inline distT="0" distB="0" distL="0" distR="0" wp14:anchorId="0BDD5ADA" wp14:editId="43CC621B">
            <wp:extent cx="4346294" cy="5080635"/>
            <wp:effectExtent l="0" t="0" r="0" b="5715"/>
            <wp:docPr id="132570124" name="Imagen 1" descr="Interfaz de usuario gráfica,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70124" name="Imagen 1" descr="Interfaz de usuario gráfica, Aplicación, Correo electrónico&#10;&#10;El contenido generado por IA puede ser incorrecto."/>
                    <pic:cNvPicPr/>
                  </pic:nvPicPr>
                  <pic:blipFill>
                    <a:blip r:embed="rId21"/>
                    <a:stretch>
                      <a:fillRect/>
                    </a:stretch>
                  </pic:blipFill>
                  <pic:spPr>
                    <a:xfrm>
                      <a:off x="0" y="0"/>
                      <a:ext cx="4370070" cy="5108428"/>
                    </a:xfrm>
                    <a:prstGeom prst="rect">
                      <a:avLst/>
                    </a:prstGeom>
                  </pic:spPr>
                </pic:pic>
              </a:graphicData>
            </a:graphic>
          </wp:inline>
        </w:drawing>
      </w:r>
    </w:p>
    <w:p w14:paraId="3050ACF3" w14:textId="77777777" w:rsidR="00271129" w:rsidRPr="0095659D" w:rsidRDefault="00271129" w:rsidP="0095659D"/>
    <w:p w14:paraId="2793AE45" w14:textId="7C27A795" w:rsidR="00061FD9" w:rsidRDefault="00061FD9" w:rsidP="00061FD9">
      <w:pPr>
        <w:pStyle w:val="Ttulo2"/>
      </w:pPr>
      <w:bookmarkStart w:id="8" w:name="_Toc225499027"/>
      <w:r>
        <w:t>Recursos</w:t>
      </w:r>
      <w:bookmarkEnd w:id="8"/>
      <w:r>
        <w:t xml:space="preserve"> </w:t>
      </w:r>
    </w:p>
    <w:p w14:paraId="327AB5C7" w14:textId="32AB373F" w:rsidR="00061FD9" w:rsidRDefault="0095659D" w:rsidP="00002E38">
      <w:pPr>
        <w:pStyle w:val="Ttulo2"/>
        <w:numPr>
          <w:ilvl w:val="2"/>
          <w:numId w:val="20"/>
        </w:numPr>
      </w:pPr>
      <w:bookmarkStart w:id="9" w:name="_Toc225499028"/>
      <w:r>
        <w:t>Cursos Virtuales</w:t>
      </w:r>
      <w:bookmarkEnd w:id="9"/>
    </w:p>
    <w:p w14:paraId="33E2E16B" w14:textId="6C381D76" w:rsidR="00002E38" w:rsidRDefault="00267A85" w:rsidP="00207B91">
      <w:r>
        <w:t xml:space="preserve">Con el fin de poder fortalecer las capacidades técnicas al equipo encargado de realizar la migración de POT al estándar LADM_COL-POT, se instrumentalizaron dos cursos virtuales, con un contenido normativo, técnico necesario para </w:t>
      </w:r>
      <w:r w:rsidR="0095659D">
        <w:t>que con los pasos siguientes las personas delegadas para realizar esta transformación les permita cumplir con el objetivo propuesto.</w:t>
      </w:r>
    </w:p>
    <w:p w14:paraId="42B646B9" w14:textId="77777777" w:rsidR="0095659D" w:rsidRDefault="00207B91" w:rsidP="00207B91">
      <w:r w:rsidRPr="001073C1">
        <w:rPr>
          <w:b/>
          <w:bCs/>
          <w:noProof/>
        </w:rPr>
        <w:lastRenderedPageBreak/>
        <w:drawing>
          <wp:anchor distT="0" distB="0" distL="114300" distR="114300" simplePos="0" relativeHeight="251686912" behindDoc="0" locked="0" layoutInCell="1" allowOverlap="1" wp14:anchorId="43BA0F85" wp14:editId="08093AC2">
            <wp:simplePos x="0" y="0"/>
            <wp:positionH relativeFrom="margin">
              <wp:align>left</wp:align>
            </wp:positionH>
            <wp:positionV relativeFrom="paragraph">
              <wp:posOffset>231140</wp:posOffset>
            </wp:positionV>
            <wp:extent cx="891540" cy="738705"/>
            <wp:effectExtent l="0" t="0" r="3810" b="4445"/>
            <wp:wrapSquare wrapText="bothSides"/>
            <wp:docPr id="1768249136" name="Imagen 1"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49136" name="Imagen 1" descr="Icono&#10;&#10;El contenido generado por IA puede ser incorrecto."/>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91540" cy="738705"/>
                    </a:xfrm>
                    <a:prstGeom prst="rect">
                      <a:avLst/>
                    </a:prstGeom>
                  </pic:spPr>
                </pic:pic>
              </a:graphicData>
            </a:graphic>
          </wp:anchor>
        </w:drawing>
      </w:r>
      <w:r>
        <w:rPr>
          <w:b/>
          <w:bCs/>
        </w:rPr>
        <w:t>C10</w:t>
      </w:r>
      <w:r w:rsidRPr="001073C1">
        <w:rPr>
          <w:b/>
          <w:bCs/>
        </w:rPr>
        <w:t>. Ordenamiento Territorial - Estándar LADM_COL-POT.</w:t>
      </w:r>
      <w:r>
        <w:t xml:space="preserve">  Este contiene </w:t>
      </w:r>
    </w:p>
    <w:p w14:paraId="3EFE06FD" w14:textId="5829B487" w:rsidR="00207B91" w:rsidRDefault="00207B91" w:rsidP="00207B91">
      <w:r>
        <w:t>fundamentos, marco legal y descripción del modelo de datos con cada uno de los diez objetos que define la norma en su versión 2.0, incluidos los enlaces a archivos técnicos y legales relacionados con el estándar. Adicionalmente el curso tiene ejemplos básicos de aplicación de la norma en consultas y cruces con datos prediales usando un sistema de información geográfica.</w:t>
      </w:r>
    </w:p>
    <w:p w14:paraId="325EEFBA" w14:textId="77777777" w:rsidR="00207B91" w:rsidRDefault="00207B91" w:rsidP="00207B91">
      <w:r>
        <w:t>Actualmente se puede acceder a este curso en el siguiente enlace:</w:t>
      </w:r>
    </w:p>
    <w:p w14:paraId="7F1F87E9" w14:textId="77777777" w:rsidR="00207B91" w:rsidRDefault="00207B91" w:rsidP="00207B91">
      <w:hyperlink r:id="rId23" w:history="1">
        <w:r w:rsidRPr="00C646FC">
          <w:rPr>
            <w:rStyle w:val="Hipervnculo"/>
          </w:rPr>
          <w:t>http://sam.swisslm.ch:8081/course/view.php?id=5</w:t>
        </w:r>
      </w:hyperlink>
    </w:p>
    <w:p w14:paraId="582AF54D" w14:textId="2E15248B" w:rsidR="00207B91" w:rsidRDefault="00207B91" w:rsidP="00207B91">
      <w:r w:rsidRPr="001073C1">
        <w:rPr>
          <w:b/>
          <w:bCs/>
          <w:noProof/>
        </w:rPr>
        <w:drawing>
          <wp:anchor distT="0" distB="0" distL="114300" distR="114300" simplePos="0" relativeHeight="251687936" behindDoc="0" locked="0" layoutInCell="1" allowOverlap="1" wp14:anchorId="10836BCF" wp14:editId="1CCB92E2">
            <wp:simplePos x="0" y="0"/>
            <wp:positionH relativeFrom="column">
              <wp:posOffset>44450</wp:posOffset>
            </wp:positionH>
            <wp:positionV relativeFrom="paragraph">
              <wp:posOffset>283210</wp:posOffset>
            </wp:positionV>
            <wp:extent cx="803275" cy="738505"/>
            <wp:effectExtent l="0" t="0" r="0" b="4445"/>
            <wp:wrapSquare wrapText="bothSides"/>
            <wp:docPr id="5418179" name="Imagen 1" descr="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8179" name="Imagen 1" descr="Escala de tiempo&#10;&#10;El contenido generado por IA puede ser incorrecto."/>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03275" cy="738505"/>
                    </a:xfrm>
                    <a:prstGeom prst="rect">
                      <a:avLst/>
                    </a:prstGeom>
                  </pic:spPr>
                </pic:pic>
              </a:graphicData>
            </a:graphic>
            <wp14:sizeRelH relativeFrom="margin">
              <wp14:pctWidth>0</wp14:pctWidth>
            </wp14:sizeRelH>
          </wp:anchor>
        </w:drawing>
      </w:r>
      <w:r>
        <w:rPr>
          <w:b/>
          <w:bCs/>
        </w:rPr>
        <w:t>C11</w:t>
      </w:r>
      <w:r w:rsidRPr="001073C1">
        <w:rPr>
          <w:b/>
          <w:bCs/>
        </w:rPr>
        <w:t>. Curso de Estructuración y migración de datos al estándar LADM_COL-POT</w:t>
      </w:r>
      <w:r>
        <w:rPr>
          <w:b/>
          <w:bCs/>
        </w:rPr>
        <w:t xml:space="preserve">. </w:t>
      </w:r>
      <w:r>
        <w:t>Este contiene las etapas para aplicar el estándar explicado en el curso C10.  Incluye la información normativa y geográfica del municipio de Galapa, con el que se desarrollan los ejercicios.</w:t>
      </w:r>
      <w:r w:rsidR="0095659D">
        <w:t xml:space="preserve"> </w:t>
      </w:r>
      <w:r>
        <w:t>El curso también incluye las herramientas utilizadas en los videos, como un plugin de validaciones automáticas para QGIS, archivos Excel y scripts para transformación (</w:t>
      </w:r>
      <w:proofErr w:type="spellStart"/>
      <w:r>
        <w:t>ETLs</w:t>
      </w:r>
      <w:proofErr w:type="spellEnd"/>
      <w:r>
        <w:t>).</w:t>
      </w:r>
    </w:p>
    <w:p w14:paraId="031168F0" w14:textId="77777777" w:rsidR="00207B91" w:rsidRDefault="00207B91" w:rsidP="00207B91">
      <w:r>
        <w:t>Actualmente se puede acceder a este curso en el siguiente enlace:</w:t>
      </w:r>
    </w:p>
    <w:p w14:paraId="4DF36A1F" w14:textId="77777777" w:rsidR="00207B91" w:rsidRDefault="00207B91" w:rsidP="00207B91">
      <w:hyperlink r:id="rId25" w:history="1">
        <w:r w:rsidRPr="00C646FC">
          <w:rPr>
            <w:rStyle w:val="Hipervnculo"/>
          </w:rPr>
          <w:t>http://sam.swisslm.ch:8081/course/view.php?id=17</w:t>
        </w:r>
      </w:hyperlink>
    </w:p>
    <w:p w14:paraId="238FDF34" w14:textId="77777777" w:rsidR="00417DB1" w:rsidRDefault="00417DB1" w:rsidP="00207B91"/>
    <w:p w14:paraId="0E7371CB" w14:textId="01E07834" w:rsidR="00207B91" w:rsidRDefault="00417DB1" w:rsidP="00207B91">
      <w:pPr>
        <w:pStyle w:val="Ttulo2"/>
      </w:pPr>
      <w:bookmarkStart w:id="10" w:name="_Toc225499029"/>
      <w:r>
        <w:t>Fases</w:t>
      </w:r>
      <w:r w:rsidR="00207B91">
        <w:t xml:space="preserve"> del proceso de estructuración y migración</w:t>
      </w:r>
      <w:bookmarkEnd w:id="10"/>
    </w:p>
    <w:p w14:paraId="0D15FDE0" w14:textId="1CDA9BE4" w:rsidR="00417DB1" w:rsidRDefault="00417DB1" w:rsidP="00417DB1">
      <w:r>
        <w:t>A continuación, se presenta la metodología propuesta para realizar la migración de la cartografía resultado de un instrumento de planificación territorial (EOT, PBOT o POT) el cual se denominará POT en este documento para facilidad del lector.</w:t>
      </w:r>
    </w:p>
    <w:p w14:paraId="1FB92A8E" w14:textId="77777777" w:rsidR="00417DB1" w:rsidRDefault="00417DB1" w:rsidP="00417DB1">
      <w:r>
        <w:t>En la ilustración anterior se presenta el flujo metodológico propuesto para realizar la migración del POT de un municipio al modelo LADM_COL – POT. El cual está compuesto por cuatro fases generales:</w:t>
      </w:r>
    </w:p>
    <w:p w14:paraId="03A4C611" w14:textId="62263D5A" w:rsidR="00285B45" w:rsidRDefault="00552502" w:rsidP="00417DB1">
      <w:pPr>
        <w:rPr>
          <w:color w:val="EE0000"/>
        </w:rPr>
      </w:pPr>
      <w:r>
        <w:rPr>
          <w:noProof/>
          <w:color w:val="EE0000"/>
        </w:rPr>
        <w:drawing>
          <wp:inline distT="0" distB="0" distL="0" distR="0" wp14:anchorId="700C7F15" wp14:editId="179C6284">
            <wp:extent cx="5651500" cy="1562100"/>
            <wp:effectExtent l="19050" t="0" r="44450" b="0"/>
            <wp:docPr id="925211022" name="Diagrama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09EDF284" w14:textId="3D8B86F7" w:rsidR="00552502" w:rsidRPr="008459B7" w:rsidRDefault="00552502" w:rsidP="00417DB1">
      <w:pPr>
        <w:rPr>
          <w:color w:val="EE0000"/>
        </w:rPr>
      </w:pPr>
    </w:p>
    <w:p w14:paraId="2DEEED49" w14:textId="6A624ED9" w:rsidR="00417DB1" w:rsidRPr="00417DB1" w:rsidRDefault="00417DB1" w:rsidP="00417DB1">
      <w:pPr>
        <w:pStyle w:val="Prrafodelista"/>
        <w:numPr>
          <w:ilvl w:val="2"/>
          <w:numId w:val="2"/>
        </w:numPr>
        <w:ind w:left="1134" w:hanging="1080"/>
        <w:rPr>
          <w:b/>
          <w:bCs/>
        </w:rPr>
      </w:pPr>
      <w:r w:rsidRPr="00417DB1">
        <w:rPr>
          <w:b/>
          <w:bCs/>
        </w:rPr>
        <w:lastRenderedPageBreak/>
        <w:t>Fase 1 Diagnostico</w:t>
      </w:r>
    </w:p>
    <w:p w14:paraId="2EA335FF" w14:textId="47D20187" w:rsidR="00285B45" w:rsidRDefault="00285B45" w:rsidP="00285B45">
      <w:pPr>
        <w:rPr>
          <w:lang w:val="es-CR"/>
        </w:rPr>
      </w:pPr>
      <w:r w:rsidRPr="00285B45">
        <w:rPr>
          <w:lang w:val="es-CR"/>
        </w:rPr>
        <w:t>Esta fase tiene como objetivo realizar una revisión normativa del POT del municipio para identificar los insumos disponibles, su fuente de información, estado y calidad. La figura 4 refleja estos pasos con un resultado final de una matriz de diagnóstico de los insumos.</w:t>
      </w:r>
    </w:p>
    <w:p w14:paraId="7CDDC98A" w14:textId="189429B2" w:rsidR="00285B45" w:rsidRDefault="00285B45" w:rsidP="00285B45">
      <w:pPr>
        <w:rPr>
          <w:lang w:val="es-CR"/>
        </w:rPr>
      </w:pPr>
      <w:r w:rsidRPr="00285B45">
        <w:rPr>
          <w:noProof/>
          <w:lang w:val="es-CR"/>
        </w:rPr>
        <w:drawing>
          <wp:inline distT="0" distB="0" distL="0" distR="0" wp14:anchorId="0710613E" wp14:editId="7BB082AE">
            <wp:extent cx="5612130" cy="814070"/>
            <wp:effectExtent l="0" t="0" r="7620" b="5080"/>
            <wp:docPr id="1137311668"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311668" name="Imagen 1" descr="Diagrama&#10;&#10;El contenido generado por IA puede ser incorrecto."/>
                    <pic:cNvPicPr/>
                  </pic:nvPicPr>
                  <pic:blipFill>
                    <a:blip r:embed="rId31"/>
                    <a:stretch>
                      <a:fillRect/>
                    </a:stretch>
                  </pic:blipFill>
                  <pic:spPr>
                    <a:xfrm>
                      <a:off x="0" y="0"/>
                      <a:ext cx="5612130" cy="814070"/>
                    </a:xfrm>
                    <a:prstGeom prst="rect">
                      <a:avLst/>
                    </a:prstGeom>
                  </pic:spPr>
                </pic:pic>
              </a:graphicData>
            </a:graphic>
          </wp:inline>
        </w:drawing>
      </w:r>
    </w:p>
    <w:p w14:paraId="5D63C810" w14:textId="77777777" w:rsidR="00285B45" w:rsidRDefault="00285B45" w:rsidP="00285B45">
      <w:r>
        <w:t>El flujo representa la fase 1, e incluye las siguientes actividades:</w:t>
      </w:r>
    </w:p>
    <w:p w14:paraId="57FEEE05" w14:textId="29B4C72E" w:rsidR="00285B45" w:rsidRDefault="00285B45" w:rsidP="00285B45">
      <w:pPr>
        <w:pStyle w:val="Prrafodelista"/>
        <w:numPr>
          <w:ilvl w:val="1"/>
          <w:numId w:val="22"/>
        </w:numPr>
      </w:pPr>
      <w:r>
        <w:t>Revisión normativa POT</w:t>
      </w:r>
    </w:p>
    <w:p w14:paraId="69FE1858" w14:textId="7FCFA738" w:rsidR="00285B45" w:rsidRDefault="00285B45" w:rsidP="00285B45">
      <w:pPr>
        <w:pStyle w:val="Prrafodelista"/>
        <w:numPr>
          <w:ilvl w:val="1"/>
          <w:numId w:val="22"/>
        </w:numPr>
      </w:pPr>
      <w:r>
        <w:t>Recopilar todas las fuentes de insumos disponibles</w:t>
      </w:r>
    </w:p>
    <w:p w14:paraId="53F8E2B3" w14:textId="3199988B" w:rsidR="00285B45" w:rsidRDefault="00285B45" w:rsidP="00285B45">
      <w:pPr>
        <w:pStyle w:val="Prrafodelista"/>
        <w:numPr>
          <w:ilvl w:val="1"/>
          <w:numId w:val="22"/>
        </w:numPr>
      </w:pPr>
      <w:r>
        <w:t>Realizar diagnóstico de los insumos entregados (formato, estado y calidad)</w:t>
      </w:r>
    </w:p>
    <w:p w14:paraId="0E1DDB1A" w14:textId="4F38670B" w:rsidR="00285B45" w:rsidRDefault="00285B45" w:rsidP="00285B45">
      <w:pPr>
        <w:pStyle w:val="Prrafodelista"/>
        <w:numPr>
          <w:ilvl w:val="1"/>
          <w:numId w:val="22"/>
        </w:numPr>
      </w:pPr>
      <w:r>
        <w:t>Seleccionar insumos a emplear en la migración hacia el modelo LADM_COL – POT</w:t>
      </w:r>
    </w:p>
    <w:p w14:paraId="2A6B2167" w14:textId="77777777" w:rsidR="00285B45" w:rsidRDefault="00285B45" w:rsidP="00285B45">
      <w:r>
        <w:t xml:space="preserve">Producto: Insumos seleccionados para la migración, </w:t>
      </w:r>
      <w:r w:rsidRPr="00285B45">
        <w:rPr>
          <w:b/>
          <w:bCs/>
        </w:rPr>
        <w:t>Matriz de diagnóstico de insumos</w:t>
      </w:r>
    </w:p>
    <w:p w14:paraId="356F7374" w14:textId="6AED45A8" w:rsidR="00285B45" w:rsidRDefault="00285B45" w:rsidP="00285B45">
      <w:r>
        <w:t>A continuación, se describen las tareas e implicaciones de estas actividades.</w:t>
      </w:r>
    </w:p>
    <w:p w14:paraId="524A9C67" w14:textId="77777777" w:rsidR="00285B45" w:rsidRPr="00285B45" w:rsidRDefault="00285B45" w:rsidP="00285B45">
      <w:pPr>
        <w:rPr>
          <w:b/>
          <w:bCs/>
        </w:rPr>
      </w:pPr>
      <w:r w:rsidRPr="00285B45">
        <w:rPr>
          <w:b/>
          <w:bCs/>
        </w:rPr>
        <w:t>Revisión normativa POT</w:t>
      </w:r>
    </w:p>
    <w:p w14:paraId="135EFA0E" w14:textId="77777777" w:rsidR="00285B45" w:rsidRDefault="00285B45" w:rsidP="00285B45">
      <w:r>
        <w:t>Antes de iniciar con el proceso de migración de información, se realiza una revisión normativa del municipio; esto con el objetivo de consultar las resoluciones y disposiciones legales y/o metodológicas que han sido emitidas por la administración local, regional y/o nacional. Conocer el marco legal vigente contribuye a una adecuada ejecución de las actividades técnicas.</w:t>
      </w:r>
    </w:p>
    <w:p w14:paraId="3DABAE5F" w14:textId="77777777" w:rsidR="00285B45" w:rsidRDefault="00285B45" w:rsidP="00285B45">
      <w:r>
        <w:t>Como resultado de la revisión normativa se sugiere:</w:t>
      </w:r>
    </w:p>
    <w:p w14:paraId="4FEC8388" w14:textId="16CE3532" w:rsidR="00417DB1" w:rsidRDefault="00285B45" w:rsidP="00285B45">
      <w:pPr>
        <w:pStyle w:val="Prrafodelista"/>
        <w:numPr>
          <w:ilvl w:val="0"/>
          <w:numId w:val="13"/>
        </w:numPr>
      </w:pPr>
      <w:r>
        <w:t>Conocer las disposiciones legales del POT aprobado por el municipio para una correcta revisión de la información.</w:t>
      </w:r>
    </w:p>
    <w:p w14:paraId="6B5FDC43" w14:textId="77777777" w:rsidR="00285B45" w:rsidRPr="00285B45" w:rsidRDefault="00285B45" w:rsidP="00285B45">
      <w:pPr>
        <w:pStyle w:val="Prrafodelista"/>
        <w:numPr>
          <w:ilvl w:val="0"/>
          <w:numId w:val="13"/>
        </w:numPr>
        <w:rPr>
          <w:lang w:val="es-CR"/>
        </w:rPr>
      </w:pPr>
      <w:r w:rsidRPr="00285B45">
        <w:rPr>
          <w:lang w:val="es-CR"/>
        </w:rPr>
        <w:t xml:space="preserve">Conocer los lineamientos que han sido establecidos para el correcto procesamiento y estructuración de información. </w:t>
      </w:r>
    </w:p>
    <w:p w14:paraId="5791F6B1" w14:textId="77777777" w:rsidR="00285B45" w:rsidRPr="00285B45" w:rsidRDefault="00285B45" w:rsidP="00285B45">
      <w:pPr>
        <w:pStyle w:val="Prrafodelista"/>
        <w:numPr>
          <w:ilvl w:val="0"/>
          <w:numId w:val="13"/>
        </w:numPr>
        <w:rPr>
          <w:lang w:val="es-CR"/>
        </w:rPr>
      </w:pPr>
      <w:r w:rsidRPr="00285B45">
        <w:rPr>
          <w:lang w:val="es-CR"/>
        </w:rPr>
        <w:t xml:space="preserve">Determinar la última versión del modelo LADM_COL – POT aprobado y cuál es la información mínima requerida para realizar el proceso de migración de información. </w:t>
      </w:r>
    </w:p>
    <w:p w14:paraId="71D940B4" w14:textId="15B1C3FD" w:rsidR="00285B45" w:rsidRDefault="00285B45" w:rsidP="00285B45">
      <w:pPr>
        <w:rPr>
          <w:lang w:val="es-CR"/>
        </w:rPr>
      </w:pPr>
      <w:r w:rsidRPr="00285B45">
        <w:rPr>
          <w:lang w:val="es-CR"/>
        </w:rPr>
        <w:t>Adicionalmente, se recomienda consultar la normatividad mínima para garantizar que el proceso de migración sea realizado conforme a los requisitos legales y así minimizar posibles errores técnicos por desconocimiento normativo. En la Tabla 1., se presentan las principales normas relacionadas con el modelo LADM-COL-POT a considerar en esta etapa.</w:t>
      </w:r>
    </w:p>
    <w:p w14:paraId="75FA5121" w14:textId="77777777" w:rsidR="00285B45" w:rsidRDefault="00285B45" w:rsidP="00285B45">
      <w:pPr>
        <w:rPr>
          <w:lang w:val="es-CR"/>
        </w:rPr>
      </w:pPr>
    </w:p>
    <w:p w14:paraId="79CD21AE" w14:textId="77777777" w:rsidR="00285B45" w:rsidRDefault="00285B45" w:rsidP="00285B45">
      <w:pPr>
        <w:rPr>
          <w:lang w:val="es-CR"/>
        </w:rPr>
      </w:pPr>
    </w:p>
    <w:p w14:paraId="3F3C4C5D" w14:textId="77777777" w:rsidR="00285B45" w:rsidRDefault="00285B45" w:rsidP="00285B45">
      <w:pPr>
        <w:rPr>
          <w:lang w:val="es-CR"/>
        </w:rPr>
      </w:pPr>
    </w:p>
    <w:p w14:paraId="4DCD29EA" w14:textId="3D06584C" w:rsidR="00285B45" w:rsidRDefault="00285B45" w:rsidP="00285B45">
      <w:pPr>
        <w:jc w:val="center"/>
        <w:rPr>
          <w:lang w:val="es-CR"/>
        </w:rPr>
      </w:pPr>
      <w:r w:rsidRPr="00285B45">
        <w:rPr>
          <w:i/>
          <w:iCs/>
          <w:lang w:val="es-CR"/>
        </w:rPr>
        <w:t>Normas relacionadas con el modelo LADM_COL – POT</w:t>
      </w:r>
    </w:p>
    <w:p w14:paraId="3E6BF554" w14:textId="1A7AC2CD" w:rsidR="00285B45" w:rsidRDefault="00285B45" w:rsidP="00285B45">
      <w:r w:rsidRPr="00285B45">
        <w:rPr>
          <w:noProof/>
        </w:rPr>
        <w:drawing>
          <wp:inline distT="0" distB="0" distL="0" distR="0" wp14:anchorId="728FF634" wp14:editId="64E0D467">
            <wp:extent cx="5612130" cy="1838325"/>
            <wp:effectExtent l="0" t="0" r="7620" b="9525"/>
            <wp:docPr id="188833673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36737" name="Imagen 1" descr="Texto&#10;&#10;El contenido generado por IA puede ser incorrecto."/>
                    <pic:cNvPicPr/>
                  </pic:nvPicPr>
                  <pic:blipFill>
                    <a:blip r:embed="rId32"/>
                    <a:stretch>
                      <a:fillRect/>
                    </a:stretch>
                  </pic:blipFill>
                  <pic:spPr>
                    <a:xfrm>
                      <a:off x="0" y="0"/>
                      <a:ext cx="5612130" cy="1838325"/>
                    </a:xfrm>
                    <a:prstGeom prst="rect">
                      <a:avLst/>
                    </a:prstGeom>
                  </pic:spPr>
                </pic:pic>
              </a:graphicData>
            </a:graphic>
          </wp:inline>
        </w:drawing>
      </w:r>
    </w:p>
    <w:p w14:paraId="74E3DEA2" w14:textId="36818C43" w:rsidR="00285B45" w:rsidRPr="00285B45" w:rsidRDefault="00285B45" w:rsidP="00285B45">
      <w:pPr>
        <w:rPr>
          <w:b/>
          <w:bCs/>
          <w:lang w:val="es-CR"/>
        </w:rPr>
      </w:pPr>
      <w:r w:rsidRPr="00285B45">
        <w:rPr>
          <w:b/>
          <w:bCs/>
          <w:lang w:val="es-CR"/>
        </w:rPr>
        <w:t>Recopilar todas las fuentes de insumos disponibles</w:t>
      </w:r>
    </w:p>
    <w:p w14:paraId="677514AC" w14:textId="77777777" w:rsidR="00285B45" w:rsidRPr="00285B45" w:rsidRDefault="00285B45" w:rsidP="00285B45">
      <w:pPr>
        <w:rPr>
          <w:lang w:val="es-CR"/>
        </w:rPr>
      </w:pPr>
      <w:r w:rsidRPr="00285B45">
        <w:rPr>
          <w:lang w:val="es-CR"/>
        </w:rPr>
        <w:t xml:space="preserve">Posterior a la revisión normativa se deberá recopilar la mayor cantidad de información (geográfica y alfanumérica) que disponga el municipio relacionado con la formulación del plan de ordenamiento territorial. La información puede estar almacenada en varios formatos (análogos o digitales) o incluso para una misma temática pueden existir diferentes versiones de la información; esta deberá ser analizada posteriormente para seleccionar el insumo a utilizar. </w:t>
      </w:r>
    </w:p>
    <w:p w14:paraId="11A6E9B9" w14:textId="77777777" w:rsidR="00285B45" w:rsidRPr="00285B45" w:rsidRDefault="00285B45" w:rsidP="00285B45">
      <w:pPr>
        <w:rPr>
          <w:lang w:val="es-CR"/>
        </w:rPr>
      </w:pPr>
      <w:r w:rsidRPr="00285B45">
        <w:rPr>
          <w:lang w:val="es-CR"/>
        </w:rPr>
        <w:t xml:space="preserve">Un municipio puede contar con mucha información disponible asociada a su plan de ordenamiento territorial, alguna hace parte del diagnóstico, otra de la formulación o posterior a la adopción. La información mínima requerida por el modelo LADM_COL – POT corresponde a la generada en la etapa de formulación. </w:t>
      </w:r>
    </w:p>
    <w:p w14:paraId="6DD704A2" w14:textId="4B610C83" w:rsidR="00285B45" w:rsidRDefault="00285B45" w:rsidP="00285B45">
      <w:r w:rsidRPr="00285B45">
        <w:rPr>
          <w:lang w:val="es-CR"/>
        </w:rPr>
        <w:t>Durante el proceso de recopilación de información, toda la información es recibida, independientemente del estado y formato en que se encuentre, puesto que esta será analizada posteriormente para seleccionar los insumos a utilizar.</w:t>
      </w:r>
    </w:p>
    <w:p w14:paraId="046BAC95" w14:textId="79097BD0" w:rsidR="00285B45" w:rsidRPr="003F1CD4" w:rsidRDefault="003F1CD4" w:rsidP="00285B45">
      <w:pPr>
        <w:rPr>
          <w:b/>
          <w:bCs/>
        </w:rPr>
      </w:pPr>
      <w:r w:rsidRPr="003F1CD4">
        <w:rPr>
          <w:b/>
          <w:bCs/>
        </w:rPr>
        <w:t>Realizar diagnóstico de los insumos entregados</w:t>
      </w:r>
    </w:p>
    <w:p w14:paraId="484E078F" w14:textId="77777777" w:rsidR="003F1CD4" w:rsidRPr="003F1CD4" w:rsidRDefault="003F1CD4" w:rsidP="003F1CD4">
      <w:pPr>
        <w:rPr>
          <w:lang w:val="es-CR"/>
        </w:rPr>
      </w:pPr>
      <w:r w:rsidRPr="003F1CD4">
        <w:rPr>
          <w:lang w:val="es-CR"/>
        </w:rPr>
        <w:t xml:space="preserve">Una vez se ha recopilado los insumos del POT del municipio se deberá realizar un diagnóstico a la información con el objetivo de seleccionar los insumos a utilizar en la migración. Se sugiere tener en cuenta los siguientes aspectos durante el diagnóstico: </w:t>
      </w:r>
    </w:p>
    <w:p w14:paraId="140363CE" w14:textId="21AF73FC" w:rsidR="003F1CD4" w:rsidRPr="003F1CD4" w:rsidRDefault="003F1CD4" w:rsidP="00170446">
      <w:pPr>
        <w:pStyle w:val="Prrafodelista"/>
        <w:numPr>
          <w:ilvl w:val="0"/>
          <w:numId w:val="28"/>
        </w:numPr>
        <w:rPr>
          <w:lang w:val="es-CR"/>
        </w:rPr>
      </w:pPr>
      <w:r w:rsidRPr="00552502">
        <w:rPr>
          <w:b/>
          <w:bCs/>
          <w:lang w:val="es-CR"/>
        </w:rPr>
        <w:t>Formato</w:t>
      </w:r>
      <w:r w:rsidRPr="00552502">
        <w:rPr>
          <w:lang w:val="es-CR"/>
        </w:rPr>
        <w:t xml:space="preserve">: Identificar el tipo de formato en el que se encuentran los insumos, algunos de los formatos en los que se puede encontrar los insumos son DWG, DXF, PDF, JPG, DOCX, XLSX, GDB o </w:t>
      </w:r>
      <w:proofErr w:type="spellStart"/>
      <w:r w:rsidRPr="00552502">
        <w:rPr>
          <w:lang w:val="es-CR"/>
        </w:rPr>
        <w:t>Shapefile</w:t>
      </w:r>
      <w:proofErr w:type="spellEnd"/>
      <w:r w:rsidRPr="00552502">
        <w:rPr>
          <w:lang w:val="es-CR"/>
        </w:rPr>
        <w:t xml:space="preserve">. Conocer el formato de los datos permitirá determinar qué software se puede emplear para la revisión de cada uno de ellos o si es necesario procesar el insumo para convertirlo de un formato análogo a un formato digital </w:t>
      </w:r>
    </w:p>
    <w:p w14:paraId="611890F4" w14:textId="77777777" w:rsidR="003F1CD4" w:rsidRPr="003F1CD4" w:rsidRDefault="003F1CD4" w:rsidP="003F1CD4">
      <w:pPr>
        <w:pStyle w:val="Prrafodelista"/>
        <w:numPr>
          <w:ilvl w:val="0"/>
          <w:numId w:val="28"/>
        </w:numPr>
        <w:rPr>
          <w:lang w:val="es-CR"/>
        </w:rPr>
      </w:pPr>
      <w:r w:rsidRPr="003F1CD4">
        <w:rPr>
          <w:b/>
          <w:bCs/>
          <w:lang w:val="es-CR"/>
        </w:rPr>
        <w:lastRenderedPageBreak/>
        <w:t>Estado de la información</w:t>
      </w:r>
      <w:r w:rsidRPr="003F1CD4">
        <w:rPr>
          <w:lang w:val="es-CR"/>
        </w:rPr>
        <w:t xml:space="preserve">: Los insumos a emplear en la migración deben corresponder a la información oficial del POT; es decir aquellos adoptados mediante Acuerdo Municipal o mediante normativa oficial de adopción del plan de ordenamiento territorial del municipio. </w:t>
      </w:r>
    </w:p>
    <w:p w14:paraId="22369D89" w14:textId="63D7BAA2" w:rsidR="003F1CD4" w:rsidRPr="003F1CD4" w:rsidRDefault="003F1CD4" w:rsidP="003F1CD4">
      <w:pPr>
        <w:pStyle w:val="Prrafodelista"/>
        <w:numPr>
          <w:ilvl w:val="0"/>
          <w:numId w:val="28"/>
        </w:numPr>
        <w:rPr>
          <w:lang w:val="es-CR"/>
        </w:rPr>
      </w:pPr>
      <w:r w:rsidRPr="003F1CD4">
        <w:rPr>
          <w:b/>
          <w:bCs/>
          <w:lang w:val="es-CR"/>
        </w:rPr>
        <w:t>Representación geométrica y georreferenciación</w:t>
      </w:r>
      <w:r w:rsidRPr="003F1CD4">
        <w:rPr>
          <w:lang w:val="es-CR"/>
        </w:rPr>
        <w:t>: Para los insumos que tengan un componente geográfico se deberá identificar el tipo de representación geométrica conforme lo define el modelo LADM_COL POT, especialmente relativo al tipo de geometrías requeridas (polígono, multi</w:t>
      </w:r>
      <w:r w:rsidR="00B32118">
        <w:rPr>
          <w:lang w:val="es-CR"/>
        </w:rPr>
        <w:t xml:space="preserve"> </w:t>
      </w:r>
      <w:r w:rsidRPr="003F1CD4">
        <w:rPr>
          <w:lang w:val="es-CR"/>
        </w:rPr>
        <w:t xml:space="preserve">polígono, línea o punto). También es necesario identificar el sistema de coordenadas del insumo. </w:t>
      </w:r>
    </w:p>
    <w:p w14:paraId="3AB168A6" w14:textId="77777777" w:rsidR="003F1CD4" w:rsidRPr="003F1CD4" w:rsidRDefault="003F1CD4" w:rsidP="003F1CD4">
      <w:pPr>
        <w:pStyle w:val="Prrafodelista"/>
        <w:numPr>
          <w:ilvl w:val="0"/>
          <w:numId w:val="28"/>
        </w:numPr>
        <w:rPr>
          <w:lang w:val="es-CR"/>
        </w:rPr>
      </w:pPr>
      <w:r w:rsidRPr="003F1CD4">
        <w:rPr>
          <w:b/>
          <w:bCs/>
          <w:lang w:val="es-CR"/>
        </w:rPr>
        <w:t>Clasificación temática</w:t>
      </w:r>
      <w:r w:rsidRPr="003F1CD4">
        <w:rPr>
          <w:lang w:val="es-CR"/>
        </w:rPr>
        <w:t xml:space="preserve">: Del conjunto de insumos recopilados se deberá seleccionar únicamente los que tengan relación con las unidades administrativas básicas definidas en el modelo LADM_COL – POT </w:t>
      </w:r>
    </w:p>
    <w:p w14:paraId="4614C15F" w14:textId="147BC5CC" w:rsidR="003F1CD4" w:rsidRPr="003F1CD4" w:rsidRDefault="003F1CD4" w:rsidP="003F1CD4">
      <w:pPr>
        <w:rPr>
          <w:b/>
          <w:bCs/>
          <w:lang w:val="es-CR"/>
        </w:rPr>
      </w:pPr>
      <w:r w:rsidRPr="003F1CD4">
        <w:rPr>
          <w:b/>
          <w:bCs/>
          <w:lang w:val="es-CR"/>
        </w:rPr>
        <w:t>Seleccionar insumos a emplear en la migración hacia el modelo LADM_COL – POT</w:t>
      </w:r>
    </w:p>
    <w:p w14:paraId="224C7E6A" w14:textId="4113499F" w:rsidR="003F1CD4" w:rsidRDefault="003F1CD4" w:rsidP="00285B45">
      <w:pPr>
        <w:rPr>
          <w:lang w:val="es-CR"/>
        </w:rPr>
      </w:pPr>
      <w:r w:rsidRPr="003F1CD4">
        <w:rPr>
          <w:lang w:val="es-CR"/>
        </w:rPr>
        <w:t>Una vez se ha realizado el diagnóstico de los insumos se deberá seleccionar los insumos a utilizar para la migración al modelo LADM_COL – POT. Se espera que para cada una de las unidades administrativas básicas del modelo LADM_COL – POT se haya identificado al menos un insumo a emplear en la migración; sin embargo, de no ser posible se puede continuar con los insumos disponibles</w:t>
      </w:r>
      <w:r>
        <w:rPr>
          <w:lang w:val="es-CR"/>
        </w:rPr>
        <w:t>.</w:t>
      </w:r>
    </w:p>
    <w:p w14:paraId="366A4164" w14:textId="165AFB68" w:rsidR="003F1CD4" w:rsidRDefault="003F1CD4" w:rsidP="00285B45">
      <w:pPr>
        <w:rPr>
          <w:b/>
          <w:bCs/>
          <w:lang w:val="es-CR"/>
        </w:rPr>
      </w:pPr>
      <w:r w:rsidRPr="003F1CD4">
        <w:rPr>
          <w:b/>
          <w:bCs/>
          <w:lang w:val="es-CR"/>
        </w:rPr>
        <w:t>Productos</w:t>
      </w:r>
      <w:r>
        <w:rPr>
          <w:b/>
          <w:bCs/>
          <w:lang w:val="es-CR"/>
        </w:rPr>
        <w:t>:</w:t>
      </w:r>
    </w:p>
    <w:p w14:paraId="346F3D76" w14:textId="37C442D9" w:rsidR="003F1CD4" w:rsidRPr="003F1CD4" w:rsidRDefault="003F1CD4" w:rsidP="003F1CD4">
      <w:pPr>
        <w:jc w:val="center"/>
        <w:rPr>
          <w:lang w:val="es-CR"/>
        </w:rPr>
      </w:pPr>
      <w:r w:rsidRPr="003F1CD4">
        <w:rPr>
          <w:lang w:val="es-CR"/>
        </w:rPr>
        <w:t>Productos fase 1: Inventario de insumos a migrar</w:t>
      </w:r>
    </w:p>
    <w:p w14:paraId="59514E88" w14:textId="29E0D2F5" w:rsidR="003F1CD4" w:rsidRDefault="003F1CD4" w:rsidP="00285B45">
      <w:pPr>
        <w:rPr>
          <w:lang w:val="es-CR"/>
        </w:rPr>
      </w:pPr>
      <w:r w:rsidRPr="003F1CD4">
        <w:rPr>
          <w:noProof/>
          <w:lang w:val="es-CR"/>
        </w:rPr>
        <w:drawing>
          <wp:inline distT="0" distB="0" distL="0" distR="0" wp14:anchorId="3109DB25" wp14:editId="3623E7F5">
            <wp:extent cx="5612130" cy="1108075"/>
            <wp:effectExtent l="0" t="0" r="7620" b="0"/>
            <wp:docPr id="19758019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80190" name="Imagen 1" descr="Texto&#10;&#10;El contenido generado por IA puede ser incorrecto."/>
                    <pic:cNvPicPr/>
                  </pic:nvPicPr>
                  <pic:blipFill>
                    <a:blip r:embed="rId33"/>
                    <a:stretch>
                      <a:fillRect/>
                    </a:stretch>
                  </pic:blipFill>
                  <pic:spPr>
                    <a:xfrm>
                      <a:off x="0" y="0"/>
                      <a:ext cx="5612130" cy="1108075"/>
                    </a:xfrm>
                    <a:prstGeom prst="rect">
                      <a:avLst/>
                    </a:prstGeom>
                  </pic:spPr>
                </pic:pic>
              </a:graphicData>
            </a:graphic>
          </wp:inline>
        </w:drawing>
      </w:r>
    </w:p>
    <w:p w14:paraId="45E62EF9" w14:textId="77777777" w:rsidR="0006429A" w:rsidRDefault="0006429A" w:rsidP="00285B45">
      <w:pPr>
        <w:rPr>
          <w:lang w:val="es-CR"/>
        </w:rPr>
      </w:pPr>
    </w:p>
    <w:p w14:paraId="415AFEEA" w14:textId="0A25C06B" w:rsidR="003F1CD4" w:rsidRPr="003F1CD4" w:rsidRDefault="003F1CD4" w:rsidP="003F1CD4">
      <w:pPr>
        <w:pStyle w:val="Prrafodelista"/>
        <w:numPr>
          <w:ilvl w:val="2"/>
          <w:numId w:val="2"/>
        </w:numPr>
        <w:ind w:hanging="1080"/>
        <w:rPr>
          <w:b/>
          <w:bCs/>
          <w:lang w:val="es-CR"/>
        </w:rPr>
      </w:pPr>
      <w:r w:rsidRPr="003F1CD4">
        <w:rPr>
          <w:b/>
          <w:bCs/>
          <w:lang w:val="es-CR"/>
        </w:rPr>
        <w:t>Fase 2: Es</w:t>
      </w:r>
      <w:r w:rsidR="0006429A">
        <w:rPr>
          <w:b/>
          <w:bCs/>
          <w:lang w:val="es-CR"/>
        </w:rPr>
        <w:t>tandarización</w:t>
      </w:r>
      <w:r w:rsidRPr="003F1CD4">
        <w:rPr>
          <w:b/>
          <w:bCs/>
          <w:lang w:val="es-CR"/>
        </w:rPr>
        <w:t>, depuración y limpieza de la información</w:t>
      </w:r>
    </w:p>
    <w:p w14:paraId="250F0F15" w14:textId="209E6A5D" w:rsidR="003F1CD4" w:rsidRDefault="005449F2" w:rsidP="00285B45">
      <w:pPr>
        <w:rPr>
          <w:lang w:val="es-CR"/>
        </w:rPr>
      </w:pPr>
      <w:r w:rsidRPr="005449F2">
        <w:rPr>
          <w:lang w:val="es-CR"/>
        </w:rPr>
        <w:t>Esta fase tiene como objetivo realizar un preprocesamiento de los insumos recopilados con el fin de estandarizar el formato de los datos, su sistema de coordenadas y realizar una depuración y limpieza para eliminar información no requerida en la migración</w:t>
      </w:r>
      <w:r>
        <w:rPr>
          <w:lang w:val="es-CR"/>
        </w:rPr>
        <w:t>.</w:t>
      </w:r>
    </w:p>
    <w:p w14:paraId="32F38C47" w14:textId="77777777" w:rsidR="005449F2" w:rsidRDefault="005449F2" w:rsidP="00285B45">
      <w:pPr>
        <w:rPr>
          <w:lang w:val="es-CR"/>
        </w:rPr>
      </w:pPr>
    </w:p>
    <w:p w14:paraId="30ED8340" w14:textId="77777777" w:rsidR="005449F2" w:rsidRDefault="005449F2" w:rsidP="00285B45">
      <w:pPr>
        <w:rPr>
          <w:lang w:val="es-CR"/>
        </w:rPr>
      </w:pPr>
    </w:p>
    <w:p w14:paraId="4863E9B3" w14:textId="77777777" w:rsidR="005449F2" w:rsidRDefault="005449F2" w:rsidP="00285B45">
      <w:pPr>
        <w:rPr>
          <w:lang w:val="es-CR"/>
        </w:rPr>
      </w:pPr>
    </w:p>
    <w:p w14:paraId="4CE6FFB3" w14:textId="77777777" w:rsidR="005449F2" w:rsidRDefault="005449F2" w:rsidP="00285B45">
      <w:pPr>
        <w:rPr>
          <w:lang w:val="es-CR"/>
        </w:rPr>
      </w:pPr>
    </w:p>
    <w:p w14:paraId="5AD8893B" w14:textId="76F58214" w:rsidR="005449F2" w:rsidRPr="005449F2" w:rsidRDefault="005449F2" w:rsidP="005449F2">
      <w:pPr>
        <w:rPr>
          <w:lang w:val="es-CR"/>
        </w:rPr>
      </w:pPr>
      <w:r w:rsidRPr="005449F2">
        <w:rPr>
          <w:lang w:val="es-CR"/>
        </w:rPr>
        <w:lastRenderedPageBreak/>
        <w:t xml:space="preserve">incluye las siguientes actividades: </w:t>
      </w:r>
    </w:p>
    <w:p w14:paraId="40158B41" w14:textId="7777D00C" w:rsidR="005449F2" w:rsidRPr="005449F2" w:rsidRDefault="005449F2" w:rsidP="005449F2">
      <w:pPr>
        <w:pStyle w:val="Prrafodelista"/>
        <w:numPr>
          <w:ilvl w:val="0"/>
          <w:numId w:val="29"/>
        </w:numPr>
        <w:rPr>
          <w:lang w:val="es-CR"/>
        </w:rPr>
      </w:pPr>
      <w:r w:rsidRPr="005449F2">
        <w:rPr>
          <w:lang w:val="es-CR"/>
        </w:rPr>
        <w:t xml:space="preserve">Estructurar insumos análogos a un formato digital </w:t>
      </w:r>
    </w:p>
    <w:p w14:paraId="158C08E5" w14:textId="13951040" w:rsidR="005449F2" w:rsidRPr="005449F2" w:rsidRDefault="005449F2" w:rsidP="005449F2">
      <w:pPr>
        <w:pStyle w:val="Prrafodelista"/>
        <w:numPr>
          <w:ilvl w:val="0"/>
          <w:numId w:val="29"/>
        </w:numPr>
        <w:rPr>
          <w:lang w:val="es-CR"/>
        </w:rPr>
      </w:pPr>
      <w:r w:rsidRPr="005449F2">
        <w:rPr>
          <w:lang w:val="es-CR"/>
        </w:rPr>
        <w:t xml:space="preserve">Centralizar los insumos en un único motor de base de datos </w:t>
      </w:r>
    </w:p>
    <w:p w14:paraId="4D83099D" w14:textId="77777777" w:rsidR="005449F2" w:rsidRPr="005449F2" w:rsidRDefault="005449F2" w:rsidP="005449F2">
      <w:pPr>
        <w:rPr>
          <w:lang w:val="es-CR"/>
        </w:rPr>
      </w:pPr>
      <w:r w:rsidRPr="005449F2">
        <w:rPr>
          <w:b/>
          <w:bCs/>
          <w:i/>
          <w:iCs/>
          <w:lang w:val="es-CR"/>
        </w:rPr>
        <w:t>Producto</w:t>
      </w:r>
      <w:r w:rsidRPr="005449F2">
        <w:rPr>
          <w:i/>
          <w:iCs/>
          <w:lang w:val="es-CR"/>
        </w:rPr>
        <w:t xml:space="preserve">: Script e informe de estructuración, depuración y limpieza </w:t>
      </w:r>
    </w:p>
    <w:p w14:paraId="37271D58" w14:textId="3714A055" w:rsidR="003F1CD4" w:rsidRDefault="005449F2" w:rsidP="005449F2">
      <w:r w:rsidRPr="005449F2">
        <w:rPr>
          <w:lang w:val="es-CR"/>
        </w:rPr>
        <w:t>A continuación, se describen las tareas e implicaciones de estas actividades.</w:t>
      </w:r>
    </w:p>
    <w:p w14:paraId="769975D5" w14:textId="12CF2A7B" w:rsidR="005449F2" w:rsidRPr="00771973" w:rsidRDefault="00771973" w:rsidP="00285B45">
      <w:pPr>
        <w:rPr>
          <w:b/>
          <w:bCs/>
        </w:rPr>
      </w:pPr>
      <w:r w:rsidRPr="00771973">
        <w:rPr>
          <w:b/>
          <w:bCs/>
          <w:lang w:val="es-CR"/>
        </w:rPr>
        <w:t>Estructuración insumos análogos a un formato digital</w:t>
      </w:r>
    </w:p>
    <w:p w14:paraId="57A3B93A" w14:textId="77777777" w:rsidR="00771973" w:rsidRDefault="00771973" w:rsidP="00771973">
      <w:r>
        <w:t>Durante el proceso de diagnóstico de la información se puede encontrar información en diferentes formatos; estos pueden clasificarse en tres categorías principales: formato análogo, formato digital estructurado y formato digital no estructurado. A continuación, se define cada uno de estos formatos aplicado a este proceso:</w:t>
      </w:r>
    </w:p>
    <w:p w14:paraId="5DBF3B5D" w14:textId="77777777" w:rsidR="00771973" w:rsidRDefault="00771973" w:rsidP="00771973">
      <w:pPr>
        <w:pStyle w:val="Prrafodelista"/>
        <w:numPr>
          <w:ilvl w:val="0"/>
          <w:numId w:val="30"/>
        </w:numPr>
      </w:pPr>
      <w:r w:rsidRPr="00771973">
        <w:rPr>
          <w:b/>
          <w:bCs/>
        </w:rPr>
        <w:t>Formato análogo</w:t>
      </w:r>
      <w:r>
        <w:t>: Se caracteriza por representar información de manera física. Ejemplos de esto son archivos o mapas impresos.</w:t>
      </w:r>
    </w:p>
    <w:p w14:paraId="3D221B85" w14:textId="77777777" w:rsidR="00771973" w:rsidRDefault="00771973" w:rsidP="00771973">
      <w:pPr>
        <w:pStyle w:val="Prrafodelista"/>
        <w:numPr>
          <w:ilvl w:val="0"/>
          <w:numId w:val="30"/>
        </w:numPr>
      </w:pPr>
      <w:r w:rsidRPr="00771973">
        <w:rPr>
          <w:b/>
          <w:bCs/>
        </w:rPr>
        <w:t>Formato digital estructurado</w:t>
      </w:r>
      <w:r>
        <w:t>: Se caracteriza por almacenar datos de manera organizada y predefinida. Ejemplos de estos archivos son hojas de cálculo, bases de datos, mapas en formato digital georreferenciado.</w:t>
      </w:r>
    </w:p>
    <w:p w14:paraId="581AD9FC" w14:textId="270863B4" w:rsidR="005449F2" w:rsidRDefault="00771973" w:rsidP="00771973">
      <w:pPr>
        <w:pStyle w:val="Prrafodelista"/>
        <w:numPr>
          <w:ilvl w:val="0"/>
          <w:numId w:val="30"/>
        </w:numPr>
      </w:pPr>
      <w:r w:rsidRPr="00771973">
        <w:rPr>
          <w:b/>
          <w:bCs/>
        </w:rPr>
        <w:t>Formato digital no estructurado</w:t>
      </w:r>
      <w:r>
        <w:t>: Se caracteriza por almacenar datos de manera no predefinida, sin una estructura uniforme. Ejemplos comunes de estos archivos son documentos de texto, archivos PDF, imágenes JPEG, inclusive archivos CAD cuyo sistema de referencia no está garantizado.</w:t>
      </w:r>
    </w:p>
    <w:p w14:paraId="5884BBA0" w14:textId="76153BDF" w:rsidR="00E62295" w:rsidRDefault="00E62295" w:rsidP="00E62295">
      <w:pPr>
        <w:rPr>
          <w:lang w:val="es-CR"/>
        </w:rPr>
      </w:pPr>
      <w:r w:rsidRPr="00E62295">
        <w:rPr>
          <w:lang w:val="es-CR"/>
        </w:rPr>
        <w:t>Independientemente del formato en que se encuentre recopilada la información, no se debe descartar dicha información, incluso si su uso requiere un trabajo adicional de estructuración para que puedan ser utilizados. La siguiente tabla refleja un ejemplo del tipo de información que se puede encontrar en un municipio</w:t>
      </w:r>
      <w:r>
        <w:rPr>
          <w:lang w:val="es-CR"/>
        </w:rPr>
        <w:t>.</w:t>
      </w:r>
    </w:p>
    <w:p w14:paraId="7152B919" w14:textId="22BDD1EC" w:rsidR="00E62295" w:rsidRDefault="00E62295" w:rsidP="00E62295">
      <w:pPr>
        <w:rPr>
          <w:lang w:val="es-CR"/>
        </w:rPr>
      </w:pPr>
      <w:r w:rsidRPr="00E62295">
        <w:rPr>
          <w:i/>
          <w:iCs/>
          <w:lang w:val="es-CR"/>
        </w:rPr>
        <w:t>Posibles formatos en las fuentes de información para los planes de ordenamiento territorial-POT</w:t>
      </w:r>
    </w:p>
    <w:p w14:paraId="4A84F64B" w14:textId="28FA5072" w:rsidR="00E62295" w:rsidRDefault="00E62295" w:rsidP="00E62295">
      <w:r w:rsidRPr="00E62295">
        <w:rPr>
          <w:noProof/>
        </w:rPr>
        <w:drawing>
          <wp:inline distT="0" distB="0" distL="0" distR="0" wp14:anchorId="25ECEBC6" wp14:editId="570E9D6F">
            <wp:extent cx="5612130" cy="2230755"/>
            <wp:effectExtent l="0" t="0" r="7620" b="0"/>
            <wp:docPr id="84851155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511554" name="Imagen 1" descr="Texto&#10;&#10;El contenido generado por IA puede ser incorrecto."/>
                    <pic:cNvPicPr/>
                  </pic:nvPicPr>
                  <pic:blipFill>
                    <a:blip r:embed="rId34"/>
                    <a:stretch>
                      <a:fillRect/>
                    </a:stretch>
                  </pic:blipFill>
                  <pic:spPr>
                    <a:xfrm>
                      <a:off x="0" y="0"/>
                      <a:ext cx="5612130" cy="2230755"/>
                    </a:xfrm>
                    <a:prstGeom prst="rect">
                      <a:avLst/>
                    </a:prstGeom>
                  </pic:spPr>
                </pic:pic>
              </a:graphicData>
            </a:graphic>
          </wp:inline>
        </w:drawing>
      </w:r>
    </w:p>
    <w:p w14:paraId="3E43D41C" w14:textId="77777777" w:rsidR="00771973" w:rsidRDefault="00771973" w:rsidP="00771973"/>
    <w:p w14:paraId="0C2B7121" w14:textId="77777777" w:rsidR="00E62295" w:rsidRDefault="00E62295" w:rsidP="00E62295">
      <w:pPr>
        <w:rPr>
          <w:lang w:val="es-CR"/>
        </w:rPr>
      </w:pPr>
      <w:r w:rsidRPr="00E62295">
        <w:rPr>
          <w:lang w:val="es-CR"/>
        </w:rPr>
        <w:t xml:space="preserve">Los insumos que se encuentran en formato análogo o en un formato digital no estructurado deberán ser transformados a un formato digital estructurado apropiado para ser cargado en la base de datos. Entre las posibles tareas a desarrollar se encuentran: </w:t>
      </w:r>
    </w:p>
    <w:p w14:paraId="7DA28362" w14:textId="19D9D62F" w:rsidR="00E62295" w:rsidRPr="00E62295" w:rsidRDefault="00E62295" w:rsidP="00820C8D">
      <w:pPr>
        <w:pStyle w:val="Prrafodelista"/>
        <w:numPr>
          <w:ilvl w:val="0"/>
          <w:numId w:val="35"/>
        </w:numPr>
        <w:rPr>
          <w:lang w:val="es-CR"/>
        </w:rPr>
      </w:pPr>
      <w:r w:rsidRPr="00E62295">
        <w:rPr>
          <w:lang w:val="es-CR"/>
        </w:rPr>
        <w:t xml:space="preserve">Los mapas cartográficos que se encuentren en formato análogo deberán ser georreferenciados y digitalizados para que puedan disponerse en un formato digital estructurado. </w:t>
      </w:r>
    </w:p>
    <w:p w14:paraId="6DCEAFC8" w14:textId="5EDC5752" w:rsidR="00E62295" w:rsidRPr="00E62295" w:rsidRDefault="00E62295" w:rsidP="002E0526">
      <w:pPr>
        <w:pStyle w:val="Prrafodelista"/>
        <w:numPr>
          <w:ilvl w:val="0"/>
          <w:numId w:val="35"/>
        </w:numPr>
        <w:rPr>
          <w:lang w:val="es-CR"/>
        </w:rPr>
      </w:pPr>
      <w:r w:rsidRPr="00E62295">
        <w:rPr>
          <w:lang w:val="es-CR"/>
        </w:rPr>
        <w:t xml:space="preserve">Es común encontrar que la mayor parte de la información geográfica de los POT de un municipio se encuentre en formato CAD (DWG o DXF). A pesar de que estos archivos se encuentren en un formato digital, es necesario procesar la información para que se pueda realizar la conversión desde un formato digital no estructurado a uno estructurado compatible con los Sistemas de Información Geográfica - SIG. Adicionalmente, este formato no tiene una base de datos asociada, por lo que la información de atributos se debe extraer de cuadros de simbología o del documento que respalda el Plan de Ordenamiento Territorial. </w:t>
      </w:r>
    </w:p>
    <w:p w14:paraId="3A1168E0" w14:textId="712D8B55" w:rsidR="00E62295" w:rsidRPr="00E62295" w:rsidRDefault="00E62295" w:rsidP="00823D6F">
      <w:pPr>
        <w:pStyle w:val="Prrafodelista"/>
        <w:numPr>
          <w:ilvl w:val="0"/>
          <w:numId w:val="35"/>
        </w:numPr>
        <w:rPr>
          <w:lang w:val="es-CR"/>
        </w:rPr>
      </w:pPr>
      <w:r w:rsidRPr="0006429A">
        <w:rPr>
          <w:lang w:val="es-CR"/>
        </w:rPr>
        <w:t>También puede suceder que algunos mapas se encuentren en formato PDF. Dependiendo de cómo fueron generados, estos archivos pueden estar en forma vectorial y estar separados en capas (</w:t>
      </w:r>
      <w:proofErr w:type="spellStart"/>
      <w:r w:rsidRPr="0006429A">
        <w:rPr>
          <w:lang w:val="es-CR"/>
        </w:rPr>
        <w:t>layers</w:t>
      </w:r>
      <w:proofErr w:type="spellEnd"/>
      <w:r w:rsidRPr="0006429A">
        <w:rPr>
          <w:lang w:val="es-CR"/>
        </w:rPr>
        <w:t xml:space="preserve">), con lo que es posible transformarlos a formato CAD, escalarlos y georreferenciarlos bajo condiciones menos complejas que cuando están en formato de imagen que requiere digitalización manual. </w:t>
      </w:r>
    </w:p>
    <w:p w14:paraId="48F11E75" w14:textId="77777777" w:rsidR="00E62295" w:rsidRPr="00E62295" w:rsidRDefault="00E62295" w:rsidP="00E62295">
      <w:pPr>
        <w:pStyle w:val="Prrafodelista"/>
        <w:numPr>
          <w:ilvl w:val="0"/>
          <w:numId w:val="35"/>
        </w:numPr>
        <w:rPr>
          <w:lang w:val="es-CR"/>
        </w:rPr>
      </w:pPr>
      <w:r w:rsidRPr="00E62295">
        <w:rPr>
          <w:lang w:val="es-CR"/>
        </w:rPr>
        <w:t xml:space="preserve">Además, es posible que sea necesario examinar el instrumento aprobado y sus anexos para extraer información relevante que luego se consolide en una tabla, enriqueciendo así los datos disponibles en formato digital. </w:t>
      </w:r>
    </w:p>
    <w:p w14:paraId="62410AAF" w14:textId="0C936831" w:rsidR="00E62295" w:rsidRDefault="00E62295" w:rsidP="00771973">
      <w:pPr>
        <w:rPr>
          <w:lang w:val="es-CR"/>
        </w:rPr>
      </w:pPr>
      <w:r w:rsidRPr="00E62295">
        <w:rPr>
          <w:lang w:val="es-CR"/>
        </w:rPr>
        <w:t>Como resultado de la actividad de estructuración, se espera que toda la información esté disponible en formato digital estructurado. Es importante destacar que el nivel de trabajo requerido en el proceso de estructuración dependerá del estado en el que se encuentre la información de cada municipio. Es posible que en algunos municipios no sea necesario abordar esta etapa, mientras que en otros puede implicar un trabajo mucho más elaborado.</w:t>
      </w:r>
    </w:p>
    <w:p w14:paraId="3DB00AF2" w14:textId="77777777" w:rsidR="00036A1A" w:rsidRPr="00E62295" w:rsidRDefault="00036A1A" w:rsidP="00771973">
      <w:pPr>
        <w:rPr>
          <w:lang w:val="es-CR"/>
        </w:rPr>
      </w:pPr>
    </w:p>
    <w:p w14:paraId="34DD45C2" w14:textId="77777777" w:rsidR="00045DD6" w:rsidRDefault="00045DD6" w:rsidP="00045DD6">
      <w:pPr>
        <w:rPr>
          <w:b/>
          <w:bCs/>
          <w:lang w:val="es-CR"/>
        </w:rPr>
      </w:pPr>
      <w:r w:rsidRPr="00045DD6">
        <w:rPr>
          <w:b/>
          <w:bCs/>
          <w:lang w:val="es-CR"/>
        </w:rPr>
        <w:t xml:space="preserve">Centralizar los insumos en un único </w:t>
      </w:r>
      <w:r>
        <w:rPr>
          <w:b/>
          <w:bCs/>
          <w:lang w:val="es-CR"/>
        </w:rPr>
        <w:t>repositorio</w:t>
      </w:r>
    </w:p>
    <w:p w14:paraId="4B75B83A" w14:textId="58E2971C" w:rsidR="00045DD6" w:rsidRDefault="005A7CB1" w:rsidP="00045DD6">
      <w:pPr>
        <w:rPr>
          <w:lang w:val="es-CR"/>
        </w:rPr>
      </w:pPr>
      <w:r w:rsidRPr="005A7CB1">
        <w:rPr>
          <w:lang w:val="es-CR"/>
        </w:rPr>
        <w:t xml:space="preserve">Una vez todos los insumos identificados se encuentran en un formato digital estructurado se procede a centralizar toda la información </w:t>
      </w:r>
      <w:r w:rsidR="00B32118" w:rsidRPr="005A7CB1">
        <w:rPr>
          <w:lang w:val="es-CR"/>
        </w:rPr>
        <w:t xml:space="preserve">en </w:t>
      </w:r>
      <w:r w:rsidR="00B32118">
        <w:rPr>
          <w:lang w:val="es-CR"/>
        </w:rPr>
        <w:t xml:space="preserve">un </w:t>
      </w:r>
      <w:r>
        <w:rPr>
          <w:lang w:val="es-CR"/>
        </w:rPr>
        <w:t>único repositorio</w:t>
      </w:r>
      <w:r w:rsidRPr="005A7CB1">
        <w:rPr>
          <w:lang w:val="es-CR"/>
        </w:rPr>
        <w:t xml:space="preserve">, esto se realiza con el objetivo de evitar </w:t>
      </w:r>
      <w:r>
        <w:rPr>
          <w:lang w:val="es-CR"/>
        </w:rPr>
        <w:t>tomar fuentes de información no revisadas en las fases anteriores</w:t>
      </w:r>
      <w:r w:rsidRPr="005A7CB1">
        <w:rPr>
          <w:lang w:val="es-CR"/>
        </w:rPr>
        <w:t>.</w:t>
      </w:r>
    </w:p>
    <w:p w14:paraId="63B9755B" w14:textId="77777777" w:rsidR="00552502" w:rsidRDefault="00552502" w:rsidP="00045DD6">
      <w:pPr>
        <w:rPr>
          <w:lang w:val="es-CR"/>
        </w:rPr>
      </w:pPr>
    </w:p>
    <w:p w14:paraId="68814C34" w14:textId="77777777" w:rsidR="00552502" w:rsidRDefault="00552502" w:rsidP="00045DD6">
      <w:pPr>
        <w:rPr>
          <w:lang w:val="es-CR"/>
        </w:rPr>
      </w:pPr>
    </w:p>
    <w:p w14:paraId="7C24B1BF" w14:textId="77777777" w:rsidR="00552502" w:rsidRPr="005A7CB1" w:rsidRDefault="00552502" w:rsidP="00045DD6">
      <w:pPr>
        <w:rPr>
          <w:lang w:val="es-CR"/>
        </w:rPr>
      </w:pPr>
    </w:p>
    <w:p w14:paraId="752E3AFD" w14:textId="0D4B3987" w:rsidR="00207B91" w:rsidRPr="008459B7" w:rsidRDefault="00207B91" w:rsidP="008459B7">
      <w:pPr>
        <w:pStyle w:val="Ttulo3"/>
        <w:numPr>
          <w:ilvl w:val="2"/>
          <w:numId w:val="2"/>
        </w:numPr>
        <w:ind w:hanging="1080"/>
        <w:rPr>
          <w:b/>
          <w:bCs/>
        </w:rPr>
      </w:pPr>
      <w:bookmarkStart w:id="11" w:name="_Toc214544114"/>
      <w:bookmarkStart w:id="12" w:name="_Toc225499030"/>
      <w:r w:rsidRPr="008459B7">
        <w:rPr>
          <w:b/>
          <w:bCs/>
        </w:rPr>
        <w:lastRenderedPageBreak/>
        <w:t xml:space="preserve">Fase </w:t>
      </w:r>
      <w:r w:rsidR="008459B7" w:rsidRPr="008459B7">
        <w:rPr>
          <w:b/>
          <w:bCs/>
        </w:rPr>
        <w:t>3</w:t>
      </w:r>
      <w:r w:rsidR="00552502">
        <w:rPr>
          <w:b/>
          <w:bCs/>
        </w:rPr>
        <w:t>:</w:t>
      </w:r>
      <w:r w:rsidRPr="008459B7">
        <w:rPr>
          <w:b/>
          <w:bCs/>
        </w:rPr>
        <w:t xml:space="preserve"> Estructuración y validación de datos en cascarón.</w:t>
      </w:r>
      <w:bookmarkEnd w:id="11"/>
      <w:bookmarkEnd w:id="12"/>
    </w:p>
    <w:p w14:paraId="56C8B3BF" w14:textId="77777777" w:rsidR="002F7C60" w:rsidRPr="002F7C60" w:rsidRDefault="002F7C60" w:rsidP="002F7C60"/>
    <w:p w14:paraId="28480E09" w14:textId="36139C9F" w:rsidR="00207B91" w:rsidRDefault="00207B91" w:rsidP="00207B91">
      <w:r w:rsidRPr="001073C1">
        <w:rPr>
          <w:b/>
          <w:bCs/>
          <w:noProof/>
        </w:rPr>
        <w:drawing>
          <wp:anchor distT="0" distB="0" distL="114300" distR="114300" simplePos="0" relativeHeight="251689984" behindDoc="0" locked="0" layoutInCell="1" allowOverlap="1" wp14:anchorId="14AA82F9" wp14:editId="6C6F44F9">
            <wp:simplePos x="0" y="0"/>
            <wp:positionH relativeFrom="margin">
              <wp:align>left</wp:align>
            </wp:positionH>
            <wp:positionV relativeFrom="paragraph">
              <wp:posOffset>7620</wp:posOffset>
            </wp:positionV>
            <wp:extent cx="803275" cy="738505"/>
            <wp:effectExtent l="0" t="0" r="0" b="4445"/>
            <wp:wrapSquare wrapText="bothSides"/>
            <wp:docPr id="1808942693" name="Imagen 1" descr="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8179" name="Imagen 1" descr="Escala de tiempo&#10;&#10;El contenido generado por IA puede ser incorrecto."/>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03275" cy="738505"/>
                    </a:xfrm>
                    <a:prstGeom prst="rect">
                      <a:avLst/>
                    </a:prstGeom>
                  </pic:spPr>
                </pic:pic>
              </a:graphicData>
            </a:graphic>
            <wp14:sizeRelH relativeFrom="margin">
              <wp14:pctWidth>0</wp14:pctWidth>
            </wp14:sizeRelH>
          </wp:anchor>
        </w:drawing>
      </w:r>
      <w:r>
        <w:t xml:space="preserve">Para conocer el proceso de esta fase, existe una sección del </w:t>
      </w:r>
      <w:r w:rsidR="00B32118">
        <w:t>curso mencionado</w:t>
      </w:r>
      <w:r>
        <w:t xml:space="preserve"> </w:t>
      </w:r>
      <w:r w:rsidR="008459B7">
        <w:rPr>
          <w:b/>
          <w:bCs/>
        </w:rPr>
        <w:t>C11</w:t>
      </w:r>
      <w:r w:rsidR="008459B7" w:rsidRPr="001073C1">
        <w:rPr>
          <w:b/>
          <w:bCs/>
        </w:rPr>
        <w:t>. Curso de Estructuración y migración de datos al estándar LADM_COL-POT</w:t>
      </w:r>
      <w:r w:rsidR="008459B7">
        <w:t xml:space="preserve"> </w:t>
      </w:r>
      <w:r>
        <w:t>con explicaciones paso a paso para realizar las siguientes actividades:</w:t>
      </w:r>
    </w:p>
    <w:p w14:paraId="40E9DD5D" w14:textId="77777777" w:rsidR="008459B7" w:rsidRDefault="008459B7" w:rsidP="00207B91"/>
    <w:p w14:paraId="4C842D92" w14:textId="094D8A85" w:rsidR="00207B91" w:rsidRDefault="00207B91" w:rsidP="008459B7">
      <w:pPr>
        <w:pStyle w:val="Prrafodelista"/>
        <w:numPr>
          <w:ilvl w:val="0"/>
          <w:numId w:val="37"/>
        </w:numPr>
        <w:spacing w:line="259" w:lineRule="auto"/>
      </w:pPr>
      <w:r w:rsidRPr="008459B7">
        <w:rPr>
          <w:b/>
          <w:bCs/>
        </w:rPr>
        <w:t>Estructurar Datos</w:t>
      </w:r>
      <w:r w:rsidR="008459B7" w:rsidRPr="008459B7">
        <w:rPr>
          <w:b/>
          <w:bCs/>
        </w:rPr>
        <w:t xml:space="preserve">: </w:t>
      </w:r>
      <w:r w:rsidR="008459B7">
        <w:t xml:space="preserve">Consiste en </w:t>
      </w:r>
      <w:r w:rsidRPr="003E5A31">
        <w:t xml:space="preserve">justar datos geográficos de POT y alimentar datos en cascarón </w:t>
      </w:r>
      <w:proofErr w:type="spellStart"/>
      <w:r w:rsidRPr="003E5A31">
        <w:t>Geopackage</w:t>
      </w:r>
      <w:proofErr w:type="spellEnd"/>
      <w:r w:rsidRPr="003E5A31">
        <w:t xml:space="preserve"> y </w:t>
      </w:r>
      <w:proofErr w:type="spellStart"/>
      <w:r w:rsidRPr="003E5A31">
        <w:t>SQlite</w:t>
      </w:r>
      <w:proofErr w:type="spellEnd"/>
    </w:p>
    <w:p w14:paraId="3A17298B" w14:textId="70E49932" w:rsidR="00207B91" w:rsidRPr="003E5A31" w:rsidRDefault="00207B91" w:rsidP="008459B7">
      <w:pPr>
        <w:pStyle w:val="Prrafodelista"/>
        <w:numPr>
          <w:ilvl w:val="0"/>
          <w:numId w:val="37"/>
        </w:numPr>
        <w:spacing w:line="259" w:lineRule="auto"/>
      </w:pPr>
      <w:r w:rsidRPr="008459B7">
        <w:rPr>
          <w:b/>
          <w:bCs/>
        </w:rPr>
        <w:t>Validar datos en QGIS</w:t>
      </w:r>
      <w:r w:rsidR="008459B7" w:rsidRPr="008459B7">
        <w:rPr>
          <w:b/>
          <w:bCs/>
        </w:rPr>
        <w:t xml:space="preserve">: </w:t>
      </w:r>
      <w:r w:rsidR="008459B7" w:rsidRPr="008459B7">
        <w:t>Consiste en a</w:t>
      </w:r>
      <w:r w:rsidRPr="008459B7">
        <w:t>plicar</w:t>
      </w:r>
      <w:r w:rsidRPr="003E5A31">
        <w:t xml:space="preserve"> validaciones a datos de estructura intermedia y generar reporte</w:t>
      </w:r>
    </w:p>
    <w:p w14:paraId="43C06EDA" w14:textId="3B2494E8" w:rsidR="00207B91" w:rsidRDefault="00207B91" w:rsidP="008459B7">
      <w:pPr>
        <w:pStyle w:val="Prrafodelista"/>
        <w:numPr>
          <w:ilvl w:val="0"/>
          <w:numId w:val="37"/>
        </w:numPr>
        <w:spacing w:line="259" w:lineRule="auto"/>
      </w:pPr>
      <w:proofErr w:type="spellStart"/>
      <w:r w:rsidRPr="008459B7">
        <w:rPr>
          <w:b/>
          <w:bCs/>
          <w:lang w:val="it-IT"/>
        </w:rPr>
        <w:t>Geopackage</w:t>
      </w:r>
      <w:proofErr w:type="spellEnd"/>
      <w:r w:rsidRPr="008459B7">
        <w:rPr>
          <w:b/>
          <w:bCs/>
          <w:lang w:val="it-IT"/>
        </w:rPr>
        <w:t xml:space="preserve"> a Base Intermedia </w:t>
      </w:r>
      <w:proofErr w:type="spellStart"/>
      <w:r w:rsidRPr="008459B7">
        <w:rPr>
          <w:b/>
          <w:bCs/>
          <w:lang w:val="it-IT"/>
        </w:rPr>
        <w:t>PostgreSQL</w:t>
      </w:r>
      <w:proofErr w:type="spellEnd"/>
      <w:r w:rsidR="008459B7" w:rsidRPr="008459B7">
        <w:rPr>
          <w:b/>
          <w:bCs/>
          <w:lang w:val="it-IT"/>
        </w:rPr>
        <w:t xml:space="preserve">: </w:t>
      </w:r>
      <w:r w:rsidR="008459B7" w:rsidRPr="008459B7">
        <w:rPr>
          <w:lang w:val="it-IT"/>
        </w:rPr>
        <w:t>Consiste en</w:t>
      </w:r>
      <w:r w:rsidR="008459B7">
        <w:rPr>
          <w:b/>
          <w:bCs/>
          <w:lang w:val="it-IT"/>
        </w:rPr>
        <w:t xml:space="preserve"> </w:t>
      </w:r>
      <w:r w:rsidR="008459B7" w:rsidRPr="003E5A31">
        <w:t>alimentar</w:t>
      </w:r>
      <w:r w:rsidRPr="003E5A31">
        <w:t xml:space="preserve"> datos del </w:t>
      </w:r>
      <w:proofErr w:type="spellStart"/>
      <w:r w:rsidRPr="003E5A31">
        <w:t>Geopackage</w:t>
      </w:r>
      <w:proofErr w:type="spellEnd"/>
      <w:r w:rsidRPr="003E5A31">
        <w:t xml:space="preserve"> a PostgreSQL</w:t>
      </w:r>
    </w:p>
    <w:p w14:paraId="467A6D86" w14:textId="4E844A91" w:rsidR="00A635CD" w:rsidRPr="00A635CD" w:rsidRDefault="00A635CD" w:rsidP="00A635CD">
      <w:pPr>
        <w:spacing w:line="259" w:lineRule="auto"/>
        <w:rPr>
          <w:b/>
          <w:bCs/>
        </w:rPr>
      </w:pPr>
      <w:r w:rsidRPr="00A635CD">
        <w:rPr>
          <w:b/>
          <w:bCs/>
        </w:rPr>
        <w:t>Producto:</w:t>
      </w:r>
    </w:p>
    <w:p w14:paraId="1F84737D" w14:textId="55717F70" w:rsidR="00A635CD" w:rsidRPr="00A635CD" w:rsidRDefault="00A635CD" w:rsidP="00A635CD">
      <w:pPr>
        <w:pStyle w:val="Prrafodelista"/>
        <w:numPr>
          <w:ilvl w:val="0"/>
          <w:numId w:val="38"/>
        </w:numPr>
        <w:spacing w:line="259" w:lineRule="auto"/>
      </w:pPr>
      <w:proofErr w:type="spellStart"/>
      <w:r w:rsidRPr="00A635CD">
        <w:rPr>
          <w:lang w:val="it-IT"/>
        </w:rPr>
        <w:t>Geopackage</w:t>
      </w:r>
      <w:proofErr w:type="spellEnd"/>
      <w:r w:rsidRPr="00A635CD">
        <w:rPr>
          <w:lang w:val="it-IT"/>
        </w:rPr>
        <w:t xml:space="preserve"> a Base Intermedia </w:t>
      </w:r>
      <w:proofErr w:type="spellStart"/>
      <w:r w:rsidRPr="00A635CD">
        <w:rPr>
          <w:lang w:val="it-IT"/>
        </w:rPr>
        <w:t>PostgreSQL</w:t>
      </w:r>
      <w:proofErr w:type="spellEnd"/>
    </w:p>
    <w:p w14:paraId="4869805B" w14:textId="77777777" w:rsidR="00207B91" w:rsidRPr="003E5A31" w:rsidRDefault="00207B91" w:rsidP="008459B7">
      <w:pPr>
        <w:rPr>
          <w:b/>
          <w:bCs/>
        </w:rPr>
      </w:pPr>
      <w:r w:rsidRPr="003E5A31">
        <w:rPr>
          <w:b/>
          <w:bCs/>
        </w:rPr>
        <w:t>Enlace a esta sección en el curso:</w:t>
      </w:r>
    </w:p>
    <w:p w14:paraId="126DF0C3" w14:textId="763A48FC" w:rsidR="00207B91" w:rsidRDefault="008459B7" w:rsidP="008459B7">
      <w:hyperlink r:id="rId35" w:history="1">
        <w:r w:rsidRPr="004A5184">
          <w:rPr>
            <w:rStyle w:val="Hipervnculo"/>
          </w:rPr>
          <w:t>http://sam.swisslm.ch:8081/course/section.php?id=127</w:t>
        </w:r>
      </w:hyperlink>
    </w:p>
    <w:p w14:paraId="66F0E92C" w14:textId="5B54D837" w:rsidR="00207B91" w:rsidRPr="00A635CD" w:rsidRDefault="00207B91" w:rsidP="00A635CD">
      <w:pPr>
        <w:pStyle w:val="Ttulo3"/>
        <w:numPr>
          <w:ilvl w:val="2"/>
          <w:numId w:val="2"/>
        </w:numPr>
        <w:ind w:hanging="1080"/>
        <w:rPr>
          <w:b/>
          <w:bCs/>
        </w:rPr>
      </w:pPr>
      <w:bookmarkStart w:id="13" w:name="_Toc214544115"/>
      <w:bookmarkStart w:id="14" w:name="_Toc225499031"/>
      <w:r w:rsidRPr="00A635CD">
        <w:rPr>
          <w:b/>
          <w:bCs/>
        </w:rPr>
        <w:t xml:space="preserve">Fase </w:t>
      </w:r>
      <w:r w:rsidR="00A635CD">
        <w:rPr>
          <w:b/>
          <w:bCs/>
        </w:rPr>
        <w:t>4</w:t>
      </w:r>
      <w:r w:rsidRPr="00A635CD">
        <w:rPr>
          <w:b/>
          <w:bCs/>
        </w:rPr>
        <w:t xml:space="preserve"> - Poblar datos de cascarón en LADM PostgreSQL.</w:t>
      </w:r>
      <w:bookmarkEnd w:id="13"/>
      <w:bookmarkEnd w:id="14"/>
    </w:p>
    <w:p w14:paraId="2362F6F7" w14:textId="77777777" w:rsidR="00A635CD" w:rsidRDefault="00A635CD" w:rsidP="00207B91"/>
    <w:p w14:paraId="432E1B3F" w14:textId="480FDB75" w:rsidR="00207B91" w:rsidRPr="00290D77" w:rsidRDefault="00207B91" w:rsidP="00207B91">
      <w:r w:rsidRPr="00290D77">
        <w:t>Esta fase conlleva las actividades:</w:t>
      </w:r>
    </w:p>
    <w:p w14:paraId="5AD806B1" w14:textId="77777777" w:rsidR="00207B91" w:rsidRPr="00290D77" w:rsidRDefault="00207B91" w:rsidP="00A635CD">
      <w:pPr>
        <w:pStyle w:val="Prrafodelista"/>
        <w:numPr>
          <w:ilvl w:val="0"/>
          <w:numId w:val="39"/>
        </w:numPr>
        <w:spacing w:line="259" w:lineRule="auto"/>
      </w:pPr>
      <w:r w:rsidRPr="00290D77">
        <w:t xml:space="preserve">Conformación de archivo de modelo con Model Baker en </w:t>
      </w:r>
      <w:proofErr w:type="spellStart"/>
      <w:r w:rsidRPr="00290D77">
        <w:t>Qgis</w:t>
      </w:r>
      <w:proofErr w:type="spellEnd"/>
    </w:p>
    <w:p w14:paraId="2C85A718" w14:textId="77777777" w:rsidR="00207B91" w:rsidRDefault="00207B91" w:rsidP="00A635CD">
      <w:pPr>
        <w:pStyle w:val="Prrafodelista"/>
        <w:numPr>
          <w:ilvl w:val="0"/>
          <w:numId w:val="39"/>
        </w:numPr>
        <w:spacing w:line="259" w:lineRule="auto"/>
      </w:pPr>
      <w:r w:rsidRPr="00290D77">
        <w:t>Generación de base de datos (PostgreSQL) compatible con LADM</w:t>
      </w:r>
    </w:p>
    <w:p w14:paraId="5A6A630D" w14:textId="77777777" w:rsidR="00A635CD" w:rsidRDefault="00A635CD" w:rsidP="00A635CD">
      <w:pPr>
        <w:pStyle w:val="Prrafodelista"/>
        <w:spacing w:line="259" w:lineRule="auto"/>
      </w:pPr>
    </w:p>
    <w:p w14:paraId="1E6801B0" w14:textId="10897A0A" w:rsidR="00207B91" w:rsidRDefault="00207B91" w:rsidP="00207B91">
      <w:r w:rsidRPr="001073C1">
        <w:rPr>
          <w:b/>
          <w:bCs/>
          <w:noProof/>
        </w:rPr>
        <w:drawing>
          <wp:anchor distT="0" distB="0" distL="114300" distR="114300" simplePos="0" relativeHeight="251691008" behindDoc="0" locked="0" layoutInCell="1" allowOverlap="1" wp14:anchorId="03B5FF58" wp14:editId="7811823F">
            <wp:simplePos x="0" y="0"/>
            <wp:positionH relativeFrom="margin">
              <wp:align>left</wp:align>
            </wp:positionH>
            <wp:positionV relativeFrom="paragraph">
              <wp:posOffset>12700</wp:posOffset>
            </wp:positionV>
            <wp:extent cx="803275" cy="738505"/>
            <wp:effectExtent l="0" t="0" r="0" b="4445"/>
            <wp:wrapSquare wrapText="bothSides"/>
            <wp:docPr id="2133993674" name="Imagen 1" descr="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8179" name="Imagen 1" descr="Escala de tiempo&#10;&#10;El contenido generado por IA puede ser incorrecto."/>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03275" cy="738505"/>
                    </a:xfrm>
                    <a:prstGeom prst="rect">
                      <a:avLst/>
                    </a:prstGeom>
                  </pic:spPr>
                </pic:pic>
              </a:graphicData>
            </a:graphic>
            <wp14:sizeRelH relativeFrom="margin">
              <wp14:pctWidth>0</wp14:pctWidth>
            </wp14:sizeRelH>
          </wp:anchor>
        </w:drawing>
      </w:r>
      <w:r>
        <w:t>Para conocer el proceso de esta fase, existe una sección del curso</w:t>
      </w:r>
      <w:r w:rsidR="008459B7">
        <w:t xml:space="preserve"> </w:t>
      </w:r>
      <w:r w:rsidR="008459B7">
        <w:rPr>
          <w:b/>
          <w:bCs/>
        </w:rPr>
        <w:t>C11</w:t>
      </w:r>
      <w:r w:rsidR="008459B7" w:rsidRPr="001073C1">
        <w:rPr>
          <w:b/>
          <w:bCs/>
        </w:rPr>
        <w:t>. Curso de Estructuración y migración de datos al estándar LADM_COL-POT</w:t>
      </w:r>
      <w:r>
        <w:t xml:space="preserve"> antes mencionado con explicaciones paso a paso para realizar las siguientes actividades:</w:t>
      </w:r>
    </w:p>
    <w:p w14:paraId="0EEA9106" w14:textId="77777777" w:rsidR="008459B7" w:rsidRDefault="008459B7" w:rsidP="008459B7">
      <w:pPr>
        <w:pStyle w:val="Prrafodelista"/>
        <w:spacing w:line="259" w:lineRule="auto"/>
        <w:ind w:left="1776"/>
        <w:rPr>
          <w:b/>
          <w:bCs/>
        </w:rPr>
      </w:pPr>
    </w:p>
    <w:p w14:paraId="39452503" w14:textId="77777777" w:rsidR="008459B7" w:rsidRDefault="008459B7" w:rsidP="008459B7">
      <w:pPr>
        <w:pStyle w:val="Prrafodelista"/>
        <w:spacing w:line="259" w:lineRule="auto"/>
        <w:ind w:left="1776"/>
        <w:rPr>
          <w:b/>
          <w:bCs/>
        </w:rPr>
      </w:pPr>
    </w:p>
    <w:p w14:paraId="2DC575D3" w14:textId="306BE456" w:rsidR="00207B91" w:rsidRPr="00A63850" w:rsidRDefault="00207B91" w:rsidP="00A635CD">
      <w:pPr>
        <w:pStyle w:val="Prrafodelista"/>
        <w:numPr>
          <w:ilvl w:val="0"/>
          <w:numId w:val="38"/>
        </w:numPr>
        <w:spacing w:line="259" w:lineRule="auto"/>
      </w:pPr>
      <w:r w:rsidRPr="00A635CD">
        <w:rPr>
          <w:b/>
          <w:bCs/>
        </w:rPr>
        <w:t xml:space="preserve">Instalación y configuración de Model </w:t>
      </w:r>
      <w:proofErr w:type="gramStart"/>
      <w:r w:rsidRPr="00A635CD">
        <w:rPr>
          <w:b/>
          <w:bCs/>
        </w:rPr>
        <w:t>Baker</w:t>
      </w:r>
      <w:r w:rsidR="008459B7" w:rsidRPr="00A635CD">
        <w:rPr>
          <w:b/>
          <w:bCs/>
        </w:rPr>
        <w:t xml:space="preserve"> :</w:t>
      </w:r>
      <w:proofErr w:type="gramEnd"/>
      <w:r w:rsidR="008459B7" w:rsidRPr="00A635CD">
        <w:rPr>
          <w:b/>
          <w:bCs/>
        </w:rPr>
        <w:t xml:space="preserve"> </w:t>
      </w:r>
      <w:r w:rsidRPr="00A63850">
        <w:t>Objetivo: Instalar y configurar Plugin Model Baker en QGIS</w:t>
      </w:r>
    </w:p>
    <w:p w14:paraId="16E0042E" w14:textId="5FFBC543" w:rsidR="00207B91" w:rsidRPr="00A63850" w:rsidRDefault="00207B91" w:rsidP="00A635CD">
      <w:pPr>
        <w:pStyle w:val="Prrafodelista"/>
        <w:numPr>
          <w:ilvl w:val="0"/>
          <w:numId w:val="38"/>
        </w:numPr>
        <w:spacing w:line="259" w:lineRule="auto"/>
      </w:pPr>
      <w:r w:rsidRPr="00A635CD">
        <w:rPr>
          <w:b/>
          <w:bCs/>
        </w:rPr>
        <w:t>Configuración de Modelo LADM_COL-POT en Model Baker</w:t>
      </w:r>
      <w:r w:rsidR="008459B7" w:rsidRPr="00A635CD">
        <w:rPr>
          <w:b/>
          <w:bCs/>
        </w:rPr>
        <w:t xml:space="preserve">: </w:t>
      </w:r>
      <w:r w:rsidRPr="00A63850">
        <w:t>Objetivo: Configurar el Modelo LADM_COL-POT desde Model Baker</w:t>
      </w:r>
    </w:p>
    <w:p w14:paraId="3125E1C1" w14:textId="65B63945" w:rsidR="00207B91" w:rsidRPr="00A63850" w:rsidRDefault="00207B91" w:rsidP="00A635CD">
      <w:pPr>
        <w:pStyle w:val="Prrafodelista"/>
        <w:numPr>
          <w:ilvl w:val="0"/>
          <w:numId w:val="38"/>
        </w:numPr>
        <w:spacing w:line="259" w:lineRule="auto"/>
      </w:pPr>
      <w:r w:rsidRPr="00A635CD">
        <w:rPr>
          <w:b/>
          <w:bCs/>
        </w:rPr>
        <w:t>ETL Generación de identificadores únicos</w:t>
      </w:r>
      <w:r w:rsidR="008459B7" w:rsidRPr="00A635CD">
        <w:rPr>
          <w:b/>
          <w:bCs/>
        </w:rPr>
        <w:t xml:space="preserve">: </w:t>
      </w:r>
      <w:r w:rsidRPr="00A63850">
        <w:t>Objetivo: Rellenar los campos de la base de datos, con los identificadores únicos previo a la migración</w:t>
      </w:r>
    </w:p>
    <w:p w14:paraId="172F1692" w14:textId="4D4D3ACF" w:rsidR="00207B91" w:rsidRPr="00A63850" w:rsidRDefault="00207B91" w:rsidP="00A635CD">
      <w:pPr>
        <w:pStyle w:val="Prrafodelista"/>
        <w:numPr>
          <w:ilvl w:val="0"/>
          <w:numId w:val="38"/>
        </w:numPr>
        <w:spacing w:line="259" w:lineRule="auto"/>
      </w:pPr>
      <w:r w:rsidRPr="00A635CD">
        <w:rPr>
          <w:b/>
          <w:bCs/>
        </w:rPr>
        <w:lastRenderedPageBreak/>
        <w:t>ETL Generación de base de datos LADM_COL-POT</w:t>
      </w:r>
      <w:r w:rsidR="008459B7" w:rsidRPr="00A635CD">
        <w:rPr>
          <w:b/>
          <w:bCs/>
        </w:rPr>
        <w:t xml:space="preserve">: </w:t>
      </w:r>
      <w:r w:rsidRPr="00A63850">
        <w:t>Objetivo: Transformar datos de estructura intermedia en el modelo extendido LADM_COL-POT en PostgreSQL</w:t>
      </w:r>
    </w:p>
    <w:p w14:paraId="6B181867" w14:textId="39C58FE1" w:rsidR="008459B7" w:rsidRDefault="008459B7" w:rsidP="008459B7">
      <w:pPr>
        <w:rPr>
          <w:b/>
          <w:bCs/>
        </w:rPr>
      </w:pPr>
      <w:r>
        <w:rPr>
          <w:b/>
          <w:bCs/>
        </w:rPr>
        <w:t xml:space="preserve">Producto: </w:t>
      </w:r>
      <w:r w:rsidR="00A635CD">
        <w:t>B</w:t>
      </w:r>
      <w:r w:rsidR="00A635CD" w:rsidRPr="00A635CD">
        <w:t>ase de datos LADM_COL-POT</w:t>
      </w:r>
    </w:p>
    <w:p w14:paraId="04818AA7" w14:textId="275CA9D9" w:rsidR="00207B91" w:rsidRDefault="00207B91" w:rsidP="00A635CD">
      <w:r w:rsidRPr="003E5A31">
        <w:rPr>
          <w:b/>
          <w:bCs/>
        </w:rPr>
        <w:t>Enlace a esta sección en el curso:</w:t>
      </w:r>
    </w:p>
    <w:p w14:paraId="78B0D133" w14:textId="3E756DED" w:rsidR="00207B91" w:rsidRDefault="00A635CD" w:rsidP="00A635CD">
      <w:hyperlink r:id="rId36" w:history="1">
        <w:r w:rsidRPr="004A5184">
          <w:rPr>
            <w:rStyle w:val="Hipervnculo"/>
          </w:rPr>
          <w:t>http://sam.swisslm.ch:8081/course/section.php?id=128</w:t>
        </w:r>
      </w:hyperlink>
    </w:p>
    <w:p w14:paraId="0DDDD078" w14:textId="77777777" w:rsidR="00552502" w:rsidRPr="003E5A31" w:rsidRDefault="00552502" w:rsidP="00A635CD"/>
    <w:p w14:paraId="2A97B2B8" w14:textId="714817DA" w:rsidR="00207B91" w:rsidRPr="00B32118" w:rsidRDefault="00207B91" w:rsidP="00A635CD">
      <w:pPr>
        <w:pStyle w:val="Ttulo3"/>
        <w:numPr>
          <w:ilvl w:val="2"/>
          <w:numId w:val="2"/>
        </w:numPr>
        <w:ind w:hanging="1080"/>
        <w:rPr>
          <w:b/>
          <w:bCs/>
        </w:rPr>
      </w:pPr>
      <w:bookmarkStart w:id="15" w:name="_Toc214544116"/>
      <w:bookmarkStart w:id="16" w:name="_Toc225499032"/>
      <w:r w:rsidRPr="00B32118">
        <w:rPr>
          <w:b/>
          <w:bCs/>
        </w:rPr>
        <w:t xml:space="preserve">Fase </w:t>
      </w:r>
      <w:r w:rsidR="00A635CD" w:rsidRPr="00B32118">
        <w:rPr>
          <w:b/>
          <w:bCs/>
        </w:rPr>
        <w:t>5</w:t>
      </w:r>
      <w:r w:rsidR="00552502" w:rsidRPr="00B32118">
        <w:rPr>
          <w:b/>
          <w:bCs/>
        </w:rPr>
        <w:t>:</w:t>
      </w:r>
      <w:r w:rsidRPr="00B32118">
        <w:rPr>
          <w:b/>
          <w:bCs/>
        </w:rPr>
        <w:t xml:space="preserve"> Generar archivo de intercambio XTF.</w:t>
      </w:r>
      <w:bookmarkEnd w:id="15"/>
      <w:bookmarkEnd w:id="16"/>
    </w:p>
    <w:p w14:paraId="04E89B43" w14:textId="77777777" w:rsidR="00552502" w:rsidRDefault="00552502" w:rsidP="00207B91"/>
    <w:p w14:paraId="18B01809" w14:textId="405B2D60" w:rsidR="00207B91" w:rsidRPr="00290D77" w:rsidRDefault="00207B91" w:rsidP="00207B91">
      <w:r w:rsidRPr="00290D77">
        <w:t>Esta fase conlleva las actividades:</w:t>
      </w:r>
    </w:p>
    <w:p w14:paraId="3696C6EB" w14:textId="77777777" w:rsidR="00207B91" w:rsidRDefault="00207B91" w:rsidP="00A635CD">
      <w:pPr>
        <w:pStyle w:val="Prrafodelista"/>
        <w:numPr>
          <w:ilvl w:val="0"/>
          <w:numId w:val="40"/>
        </w:numPr>
        <w:spacing w:line="259" w:lineRule="auto"/>
      </w:pPr>
      <w:r w:rsidRPr="00290D77">
        <w:t>Generación de archivo XTF con Model Baker en QGIS</w:t>
      </w:r>
    </w:p>
    <w:p w14:paraId="515A014F" w14:textId="0CAA4B70" w:rsidR="00207B91" w:rsidRDefault="00207B91" w:rsidP="00207B91">
      <w:r w:rsidRPr="001073C1">
        <w:rPr>
          <w:b/>
          <w:bCs/>
          <w:noProof/>
        </w:rPr>
        <w:drawing>
          <wp:anchor distT="0" distB="0" distL="114300" distR="114300" simplePos="0" relativeHeight="251692032" behindDoc="0" locked="0" layoutInCell="1" allowOverlap="1" wp14:anchorId="52BE9C54" wp14:editId="75801CA7">
            <wp:simplePos x="0" y="0"/>
            <wp:positionH relativeFrom="margin">
              <wp:align>left</wp:align>
            </wp:positionH>
            <wp:positionV relativeFrom="paragraph">
              <wp:posOffset>5080</wp:posOffset>
            </wp:positionV>
            <wp:extent cx="803275" cy="738505"/>
            <wp:effectExtent l="0" t="0" r="0" b="4445"/>
            <wp:wrapSquare wrapText="bothSides"/>
            <wp:docPr id="1707860641" name="Imagen 1" descr="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8179" name="Imagen 1" descr="Escala de tiempo&#10;&#10;El contenido generado por IA puede ser incorrecto."/>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03275" cy="738505"/>
                    </a:xfrm>
                    <a:prstGeom prst="rect">
                      <a:avLst/>
                    </a:prstGeom>
                  </pic:spPr>
                </pic:pic>
              </a:graphicData>
            </a:graphic>
            <wp14:sizeRelH relativeFrom="margin">
              <wp14:pctWidth>0</wp14:pctWidth>
            </wp14:sizeRelH>
          </wp:anchor>
        </w:drawing>
      </w:r>
      <w:r w:rsidRPr="00855EBC">
        <w:t xml:space="preserve">Para conocer el proceso de esta fase, existe una sección del curso </w:t>
      </w:r>
      <w:r w:rsidR="00A635CD">
        <w:rPr>
          <w:b/>
          <w:bCs/>
        </w:rPr>
        <w:t>C11</w:t>
      </w:r>
      <w:r w:rsidR="00A635CD" w:rsidRPr="001073C1">
        <w:rPr>
          <w:b/>
          <w:bCs/>
        </w:rPr>
        <w:t>. Curso de Estructuración y migración de datos al estándar LADM_COL-POT</w:t>
      </w:r>
      <w:r w:rsidRPr="00855EBC">
        <w:t xml:space="preserve"> con explicaciones paso a paso para realizar las siguientes actividades:</w:t>
      </w:r>
    </w:p>
    <w:p w14:paraId="73E93B93" w14:textId="77777777" w:rsidR="00A635CD" w:rsidRDefault="00A635CD" w:rsidP="00207B91"/>
    <w:p w14:paraId="2DE66136" w14:textId="67DC3A2A" w:rsidR="00207B91" w:rsidRPr="00A63850" w:rsidRDefault="00207B91" w:rsidP="009777AA">
      <w:pPr>
        <w:pStyle w:val="Prrafodelista"/>
        <w:numPr>
          <w:ilvl w:val="0"/>
          <w:numId w:val="41"/>
        </w:numPr>
        <w:spacing w:line="259" w:lineRule="auto"/>
      </w:pPr>
      <w:r w:rsidRPr="009777AA">
        <w:rPr>
          <w:b/>
          <w:bCs/>
        </w:rPr>
        <w:t>Generación de XTF LADM_COL-POT</w:t>
      </w:r>
      <w:r w:rsidR="00A635CD" w:rsidRPr="009777AA">
        <w:rPr>
          <w:b/>
          <w:bCs/>
        </w:rPr>
        <w:t xml:space="preserve">: </w:t>
      </w:r>
      <w:r w:rsidRPr="00A63850">
        <w:t>Objetivo: Generar archivo XTF</w:t>
      </w:r>
    </w:p>
    <w:p w14:paraId="0BD3F21F" w14:textId="06D92AC8" w:rsidR="00207B91" w:rsidRPr="00A63850" w:rsidRDefault="00207B91" w:rsidP="009777AA">
      <w:pPr>
        <w:pStyle w:val="Prrafodelista"/>
        <w:numPr>
          <w:ilvl w:val="0"/>
          <w:numId w:val="41"/>
        </w:numPr>
        <w:spacing w:line="259" w:lineRule="auto"/>
      </w:pPr>
      <w:r w:rsidRPr="009777AA">
        <w:rPr>
          <w:b/>
          <w:bCs/>
        </w:rPr>
        <w:t>Comprobación de XTF LADM_COL-POT</w:t>
      </w:r>
      <w:r w:rsidR="00A635CD" w:rsidRPr="009777AA">
        <w:rPr>
          <w:b/>
          <w:bCs/>
        </w:rPr>
        <w:t xml:space="preserve">: </w:t>
      </w:r>
      <w:r w:rsidRPr="00A63850">
        <w:t xml:space="preserve">Objetivo: </w:t>
      </w:r>
      <w:r>
        <w:t xml:space="preserve">Validar la conformación del </w:t>
      </w:r>
      <w:r w:rsidRPr="00A63850">
        <w:t>archivo XTF</w:t>
      </w:r>
    </w:p>
    <w:p w14:paraId="524EB8B7" w14:textId="64E9FB16" w:rsidR="00207B91" w:rsidRPr="00A63850" w:rsidRDefault="00207B91" w:rsidP="009777AA">
      <w:pPr>
        <w:pStyle w:val="Prrafodelista"/>
        <w:numPr>
          <w:ilvl w:val="0"/>
          <w:numId w:val="41"/>
        </w:numPr>
        <w:spacing w:line="259" w:lineRule="auto"/>
      </w:pPr>
      <w:r w:rsidRPr="009777AA">
        <w:rPr>
          <w:b/>
          <w:bCs/>
        </w:rPr>
        <w:t>Generación de vistas LADM_COL-POT</w:t>
      </w:r>
      <w:r w:rsidR="00A635CD" w:rsidRPr="009777AA">
        <w:rPr>
          <w:b/>
          <w:bCs/>
        </w:rPr>
        <w:t xml:space="preserve">: </w:t>
      </w:r>
      <w:r w:rsidRPr="00A63850">
        <w:t>Objetivo: Generar vista de la información más importante del POT</w:t>
      </w:r>
    </w:p>
    <w:p w14:paraId="783547ED" w14:textId="37F1AF84" w:rsidR="00207B91" w:rsidRPr="00A63850" w:rsidRDefault="00207B91" w:rsidP="009777AA">
      <w:pPr>
        <w:pStyle w:val="Prrafodelista"/>
        <w:numPr>
          <w:ilvl w:val="0"/>
          <w:numId w:val="41"/>
        </w:numPr>
        <w:spacing w:line="259" w:lineRule="auto"/>
      </w:pPr>
      <w:r w:rsidRPr="009777AA">
        <w:rPr>
          <w:b/>
          <w:bCs/>
        </w:rPr>
        <w:t xml:space="preserve">Consultas de información en el </w:t>
      </w:r>
      <w:proofErr w:type="spellStart"/>
      <w:r w:rsidRPr="009777AA">
        <w:rPr>
          <w:b/>
          <w:bCs/>
        </w:rPr>
        <w:t>geovisor</w:t>
      </w:r>
      <w:proofErr w:type="spellEnd"/>
      <w:r w:rsidRPr="009777AA">
        <w:rPr>
          <w:b/>
          <w:bCs/>
        </w:rPr>
        <w:t xml:space="preserve"> en </w:t>
      </w:r>
      <w:proofErr w:type="spellStart"/>
      <w:r w:rsidRPr="009777AA">
        <w:rPr>
          <w:b/>
          <w:bCs/>
        </w:rPr>
        <w:t>GeoNode</w:t>
      </w:r>
      <w:proofErr w:type="spellEnd"/>
      <w:r w:rsidR="00A635CD" w:rsidRPr="009777AA">
        <w:rPr>
          <w:b/>
          <w:bCs/>
        </w:rPr>
        <w:t xml:space="preserve">: </w:t>
      </w:r>
      <w:r w:rsidRPr="00A63850">
        <w:t xml:space="preserve">Objetivo: </w:t>
      </w:r>
      <w:r>
        <w:t xml:space="preserve">Explicar los beneficios de las vistas generadas sobre un </w:t>
      </w:r>
      <w:proofErr w:type="spellStart"/>
      <w:r>
        <w:t>geovisor</w:t>
      </w:r>
      <w:proofErr w:type="spellEnd"/>
      <w:r>
        <w:t>.</w:t>
      </w:r>
    </w:p>
    <w:p w14:paraId="00545375" w14:textId="49BDBD69" w:rsidR="00A635CD" w:rsidRDefault="00A635CD" w:rsidP="00A635CD">
      <w:r>
        <w:rPr>
          <w:b/>
          <w:bCs/>
        </w:rPr>
        <w:t>Productos:</w:t>
      </w:r>
      <w:r w:rsidR="009777AA">
        <w:rPr>
          <w:b/>
          <w:bCs/>
        </w:rPr>
        <w:t xml:space="preserve"> </w:t>
      </w:r>
      <w:r w:rsidR="009777AA" w:rsidRPr="009777AA">
        <w:t>Archivo de intercambio XTF</w:t>
      </w:r>
    </w:p>
    <w:p w14:paraId="5BE13923" w14:textId="4DE731CB" w:rsidR="00207B91" w:rsidRPr="003E5A31" w:rsidRDefault="00207B91" w:rsidP="009777AA">
      <w:pPr>
        <w:rPr>
          <w:b/>
          <w:bCs/>
        </w:rPr>
      </w:pPr>
      <w:r w:rsidRPr="003E5A31">
        <w:rPr>
          <w:b/>
          <w:bCs/>
        </w:rPr>
        <w:t>Enlace a esta sección en el curso:</w:t>
      </w:r>
    </w:p>
    <w:p w14:paraId="6A59DD10" w14:textId="5F88FF47" w:rsidR="00207B91" w:rsidRDefault="009777AA" w:rsidP="009777AA">
      <w:hyperlink r:id="rId37" w:history="1">
        <w:r w:rsidRPr="004A5184">
          <w:rPr>
            <w:rStyle w:val="Hipervnculo"/>
          </w:rPr>
          <w:t>http://sam.swisslm.ch:8081/course/section.php?id=129</w:t>
        </w:r>
      </w:hyperlink>
    </w:p>
    <w:p w14:paraId="6E40DEC4" w14:textId="68B2A718" w:rsidR="00207B91" w:rsidRDefault="00207B91" w:rsidP="00207B91">
      <w:pPr>
        <w:pStyle w:val="Ttulo2"/>
      </w:pPr>
      <w:bookmarkStart w:id="17" w:name="_Toc225499033"/>
      <w:r>
        <w:t>Resumen de herramientas</w:t>
      </w:r>
      <w:bookmarkEnd w:id="17"/>
    </w:p>
    <w:tbl>
      <w:tblPr>
        <w:tblStyle w:val="Tablaconcuadrcula"/>
        <w:tblW w:w="8926" w:type="dxa"/>
        <w:tblLook w:val="04A0" w:firstRow="1" w:lastRow="0" w:firstColumn="1" w:lastColumn="0" w:noHBand="0" w:noVBand="1"/>
      </w:tblPr>
      <w:tblGrid>
        <w:gridCol w:w="988"/>
        <w:gridCol w:w="7938"/>
      </w:tblGrid>
      <w:tr w:rsidR="00E30381" w14:paraId="29FF8A4C" w14:textId="77777777" w:rsidTr="003649C2">
        <w:trPr>
          <w:tblHeader/>
        </w:trPr>
        <w:tc>
          <w:tcPr>
            <w:tcW w:w="988" w:type="dxa"/>
            <w:shd w:val="clear" w:color="auto" w:fill="D9E2F3" w:themeFill="accent1" w:themeFillTint="33"/>
          </w:tcPr>
          <w:p w14:paraId="21DCBA75" w14:textId="44E7BBA7" w:rsidR="00E30381" w:rsidRPr="00E30381" w:rsidRDefault="00E30381" w:rsidP="00E30381">
            <w:pPr>
              <w:jc w:val="center"/>
              <w:rPr>
                <w:b/>
                <w:bCs/>
              </w:rPr>
            </w:pPr>
            <w:r w:rsidRPr="00E30381">
              <w:rPr>
                <w:b/>
                <w:bCs/>
              </w:rPr>
              <w:t>ID</w:t>
            </w:r>
          </w:p>
        </w:tc>
        <w:tc>
          <w:tcPr>
            <w:tcW w:w="7938" w:type="dxa"/>
            <w:shd w:val="clear" w:color="auto" w:fill="D9E2F3" w:themeFill="accent1" w:themeFillTint="33"/>
          </w:tcPr>
          <w:p w14:paraId="2BE9D33A" w14:textId="52F58D7F" w:rsidR="00E30381" w:rsidRPr="00E30381" w:rsidRDefault="00E30381" w:rsidP="00E30381">
            <w:pPr>
              <w:jc w:val="center"/>
              <w:rPr>
                <w:b/>
                <w:bCs/>
              </w:rPr>
            </w:pPr>
            <w:r w:rsidRPr="00E30381">
              <w:rPr>
                <w:b/>
                <w:bCs/>
              </w:rPr>
              <w:t>Descripción</w:t>
            </w:r>
          </w:p>
        </w:tc>
      </w:tr>
      <w:tr w:rsidR="00E30381" w14:paraId="1C17A092" w14:textId="77777777" w:rsidTr="00E30381">
        <w:tc>
          <w:tcPr>
            <w:tcW w:w="988" w:type="dxa"/>
          </w:tcPr>
          <w:p w14:paraId="4B6947B2" w14:textId="0916D4E8" w:rsidR="00E30381" w:rsidRDefault="00E30381" w:rsidP="00E30381">
            <w:pPr>
              <w:jc w:val="center"/>
            </w:pPr>
            <w:r>
              <w:t>1</w:t>
            </w:r>
          </w:p>
        </w:tc>
        <w:tc>
          <w:tcPr>
            <w:tcW w:w="7938" w:type="dxa"/>
          </w:tcPr>
          <w:p w14:paraId="20F05973" w14:textId="3B035C39" w:rsidR="00E30381" w:rsidRPr="00E30381" w:rsidRDefault="00E30381" w:rsidP="00207B91">
            <w:r w:rsidRPr="00E30381">
              <w:t>C11. Curso de Estructuración y migración de datos al estándar LADM_COL-P</w:t>
            </w:r>
          </w:p>
        </w:tc>
      </w:tr>
      <w:tr w:rsidR="00E30381" w14:paraId="40205E37" w14:textId="77777777" w:rsidTr="00E30381">
        <w:tc>
          <w:tcPr>
            <w:tcW w:w="988" w:type="dxa"/>
          </w:tcPr>
          <w:p w14:paraId="5177D09D" w14:textId="4BF27696" w:rsidR="00E30381" w:rsidRDefault="00E30381" w:rsidP="00E30381">
            <w:pPr>
              <w:jc w:val="center"/>
            </w:pPr>
            <w:r>
              <w:t>2</w:t>
            </w:r>
          </w:p>
        </w:tc>
        <w:tc>
          <w:tcPr>
            <w:tcW w:w="7938" w:type="dxa"/>
          </w:tcPr>
          <w:p w14:paraId="7C8AED20" w14:textId="388B3E75" w:rsidR="00E30381" w:rsidRPr="00E30381" w:rsidRDefault="00E30381" w:rsidP="00207B91">
            <w:r w:rsidRPr="00E30381">
              <w:t>C10. Ordenamiento Territorial - Estándar LADM_COL-POT</w:t>
            </w:r>
          </w:p>
        </w:tc>
      </w:tr>
      <w:tr w:rsidR="00E30381" w14:paraId="56B956AD" w14:textId="77777777" w:rsidTr="00E30381">
        <w:tc>
          <w:tcPr>
            <w:tcW w:w="988" w:type="dxa"/>
          </w:tcPr>
          <w:p w14:paraId="34CB45EA" w14:textId="2FBC3C13" w:rsidR="00E30381" w:rsidRDefault="00E30381" w:rsidP="00E30381">
            <w:pPr>
              <w:jc w:val="center"/>
            </w:pPr>
            <w:r>
              <w:t>3</w:t>
            </w:r>
          </w:p>
        </w:tc>
        <w:tc>
          <w:tcPr>
            <w:tcW w:w="7938" w:type="dxa"/>
          </w:tcPr>
          <w:p w14:paraId="7545E4FE" w14:textId="66EFC29A" w:rsidR="00E30381" w:rsidRDefault="00C75E64" w:rsidP="00207B91">
            <w:r w:rsidRPr="00C75E64">
              <w:t>Matriz_Inventario_</w:t>
            </w:r>
            <w:r>
              <w:t>i</w:t>
            </w:r>
            <w:r w:rsidRPr="00C75E64">
              <w:t>nformación_Georreferenciable_</w:t>
            </w:r>
            <w:r>
              <w:t>xxxx</w:t>
            </w:r>
            <w:r w:rsidRPr="00C75E64">
              <w:t>.xlsx</w:t>
            </w:r>
          </w:p>
        </w:tc>
      </w:tr>
      <w:tr w:rsidR="00E30381" w14:paraId="22EDD8B3" w14:textId="77777777" w:rsidTr="00E30381">
        <w:tc>
          <w:tcPr>
            <w:tcW w:w="988" w:type="dxa"/>
          </w:tcPr>
          <w:p w14:paraId="1F3F00DE" w14:textId="635967BD" w:rsidR="00E30381" w:rsidRDefault="00E30381" w:rsidP="00E30381">
            <w:pPr>
              <w:jc w:val="center"/>
            </w:pPr>
            <w:r>
              <w:t>4</w:t>
            </w:r>
          </w:p>
        </w:tc>
        <w:tc>
          <w:tcPr>
            <w:tcW w:w="7938" w:type="dxa"/>
          </w:tcPr>
          <w:p w14:paraId="4F110C34" w14:textId="149B99DA" w:rsidR="00E30381" w:rsidRDefault="00C75E64" w:rsidP="00207B91">
            <w:proofErr w:type="spellStart"/>
            <w:r>
              <w:t>E</w:t>
            </w:r>
            <w:r w:rsidRPr="00C75E64">
              <w:t>structura_</w:t>
            </w:r>
            <w:proofErr w:type="gramStart"/>
            <w:r w:rsidRPr="00C75E64">
              <w:t>intermedia.gpkg</w:t>
            </w:r>
            <w:proofErr w:type="spellEnd"/>
            <w:proofErr w:type="gramEnd"/>
          </w:p>
        </w:tc>
      </w:tr>
      <w:tr w:rsidR="00C75E64" w14:paraId="6A496CA3" w14:textId="77777777" w:rsidTr="00E30381">
        <w:tc>
          <w:tcPr>
            <w:tcW w:w="988" w:type="dxa"/>
          </w:tcPr>
          <w:p w14:paraId="2B26F212" w14:textId="2179A223" w:rsidR="00C75E64" w:rsidRDefault="00C75E64" w:rsidP="00E30381">
            <w:pPr>
              <w:jc w:val="center"/>
            </w:pPr>
            <w:r>
              <w:t>5</w:t>
            </w:r>
          </w:p>
        </w:tc>
        <w:tc>
          <w:tcPr>
            <w:tcW w:w="7938" w:type="dxa"/>
          </w:tcPr>
          <w:p w14:paraId="10215869" w14:textId="586B7E19" w:rsidR="00C75E64" w:rsidRDefault="00C75E64" w:rsidP="00207B91">
            <w:r w:rsidRPr="00C75E64">
              <w:t>1_create_intermediate_structure.sql</w:t>
            </w:r>
          </w:p>
        </w:tc>
      </w:tr>
      <w:tr w:rsidR="00C75E64" w14:paraId="0432ACAD" w14:textId="77777777" w:rsidTr="00E30381">
        <w:tc>
          <w:tcPr>
            <w:tcW w:w="988" w:type="dxa"/>
          </w:tcPr>
          <w:p w14:paraId="60134D44" w14:textId="524DCFDC" w:rsidR="00C75E64" w:rsidRDefault="00C75E64" w:rsidP="00E30381">
            <w:pPr>
              <w:jc w:val="center"/>
            </w:pPr>
            <w:r>
              <w:t>6</w:t>
            </w:r>
          </w:p>
        </w:tc>
        <w:tc>
          <w:tcPr>
            <w:tcW w:w="7938" w:type="dxa"/>
          </w:tcPr>
          <w:p w14:paraId="5F881FA3" w14:textId="2183DBEC" w:rsidR="00C75E64" w:rsidRDefault="00D85EF6" w:rsidP="00207B91">
            <w:proofErr w:type="spellStart"/>
            <w:r>
              <w:t>E</w:t>
            </w:r>
            <w:r w:rsidR="00C75E64" w:rsidRPr="00C75E64">
              <w:t>structura_intermedia.gdb</w:t>
            </w:r>
            <w:proofErr w:type="spellEnd"/>
          </w:p>
        </w:tc>
      </w:tr>
      <w:tr w:rsidR="00C75E64" w14:paraId="199E9F0A" w14:textId="77777777" w:rsidTr="00E30381">
        <w:tc>
          <w:tcPr>
            <w:tcW w:w="988" w:type="dxa"/>
          </w:tcPr>
          <w:p w14:paraId="63D89C18" w14:textId="0E2C1F24" w:rsidR="00C75E64" w:rsidRDefault="00C75E64" w:rsidP="00E30381">
            <w:pPr>
              <w:jc w:val="center"/>
            </w:pPr>
            <w:r>
              <w:t>7</w:t>
            </w:r>
          </w:p>
        </w:tc>
        <w:tc>
          <w:tcPr>
            <w:tcW w:w="7938" w:type="dxa"/>
          </w:tcPr>
          <w:p w14:paraId="07E93B8F" w14:textId="15C7DBCD" w:rsidR="00C75E64" w:rsidRDefault="00C75E64" w:rsidP="00207B91">
            <w:r w:rsidRPr="00C75E64">
              <w:t>reporte_validaciones.xlsx</w:t>
            </w:r>
          </w:p>
        </w:tc>
      </w:tr>
      <w:tr w:rsidR="00C75E64" w14:paraId="0859153C" w14:textId="77777777" w:rsidTr="00E30381">
        <w:tc>
          <w:tcPr>
            <w:tcW w:w="988" w:type="dxa"/>
          </w:tcPr>
          <w:p w14:paraId="4AC068D8" w14:textId="4DB350FD" w:rsidR="00C75E64" w:rsidRDefault="00C75E64" w:rsidP="00E30381">
            <w:pPr>
              <w:jc w:val="center"/>
            </w:pPr>
            <w:r>
              <w:lastRenderedPageBreak/>
              <w:t>8</w:t>
            </w:r>
          </w:p>
        </w:tc>
        <w:tc>
          <w:tcPr>
            <w:tcW w:w="7938" w:type="dxa"/>
          </w:tcPr>
          <w:p w14:paraId="52830B65" w14:textId="59C9A610" w:rsidR="00C75E64" w:rsidRDefault="00C75E64" w:rsidP="00207B91">
            <w:r w:rsidRPr="00C75E64">
              <w:t>ValidacionesPlugin_v1.zip</w:t>
            </w:r>
          </w:p>
        </w:tc>
      </w:tr>
      <w:tr w:rsidR="00C75E64" w14:paraId="6FE856D1" w14:textId="77777777" w:rsidTr="00E30381">
        <w:tc>
          <w:tcPr>
            <w:tcW w:w="988" w:type="dxa"/>
          </w:tcPr>
          <w:p w14:paraId="20C3DACF" w14:textId="7336DA7D" w:rsidR="00C75E64" w:rsidRDefault="00C75E64" w:rsidP="00E30381">
            <w:pPr>
              <w:jc w:val="center"/>
            </w:pPr>
            <w:r>
              <w:t>9</w:t>
            </w:r>
          </w:p>
        </w:tc>
        <w:tc>
          <w:tcPr>
            <w:tcW w:w="7938" w:type="dxa"/>
          </w:tcPr>
          <w:p w14:paraId="14ADF04C" w14:textId="2FC757E4" w:rsidR="00C75E64" w:rsidRDefault="00C75E64" w:rsidP="00207B91">
            <w:r w:rsidRPr="00C75E64">
              <w:t>1_creacion_estructura_intermedia.sql</w:t>
            </w:r>
          </w:p>
        </w:tc>
      </w:tr>
      <w:tr w:rsidR="00C75E64" w14:paraId="7B13953A" w14:textId="77777777" w:rsidTr="00E30381">
        <w:tc>
          <w:tcPr>
            <w:tcW w:w="988" w:type="dxa"/>
          </w:tcPr>
          <w:p w14:paraId="0F840D50" w14:textId="4736C8C9" w:rsidR="00C75E64" w:rsidRDefault="00C75E64" w:rsidP="00E30381">
            <w:pPr>
              <w:jc w:val="center"/>
            </w:pPr>
            <w:r>
              <w:t>10</w:t>
            </w:r>
          </w:p>
        </w:tc>
        <w:tc>
          <w:tcPr>
            <w:tcW w:w="7938" w:type="dxa"/>
          </w:tcPr>
          <w:p w14:paraId="57FF6005" w14:textId="63D0F22C" w:rsidR="00C75E64" w:rsidRPr="00C75E64" w:rsidRDefault="00C75E64" w:rsidP="00207B91">
            <w:r w:rsidRPr="00C75E64">
              <w:t xml:space="preserve">2. </w:t>
            </w:r>
            <w:proofErr w:type="spellStart"/>
            <w:r w:rsidRPr="00C75E64">
              <w:t>creacion_identificadores_unicos.sql</w:t>
            </w:r>
            <w:proofErr w:type="spellEnd"/>
          </w:p>
        </w:tc>
      </w:tr>
      <w:tr w:rsidR="00C75E64" w14:paraId="3264669A" w14:textId="77777777" w:rsidTr="00E30381">
        <w:tc>
          <w:tcPr>
            <w:tcW w:w="988" w:type="dxa"/>
          </w:tcPr>
          <w:p w14:paraId="630BDCFD" w14:textId="6BD525A8" w:rsidR="00C75E64" w:rsidRDefault="00C75E64" w:rsidP="00E30381">
            <w:pPr>
              <w:jc w:val="center"/>
            </w:pPr>
            <w:r>
              <w:t>11</w:t>
            </w:r>
          </w:p>
        </w:tc>
        <w:tc>
          <w:tcPr>
            <w:tcW w:w="7938" w:type="dxa"/>
          </w:tcPr>
          <w:p w14:paraId="5929C481" w14:textId="2CB28301" w:rsidR="00C75E64" w:rsidRPr="00C75E64" w:rsidRDefault="00C75E64" w:rsidP="00207B91">
            <w:r w:rsidRPr="00C75E64">
              <w:t>Carga_GpkgtoPG.txt</w:t>
            </w:r>
          </w:p>
        </w:tc>
      </w:tr>
      <w:tr w:rsidR="00C75E64" w14:paraId="0D83C384" w14:textId="77777777" w:rsidTr="00E30381">
        <w:tc>
          <w:tcPr>
            <w:tcW w:w="988" w:type="dxa"/>
          </w:tcPr>
          <w:p w14:paraId="57CAE63D" w14:textId="404543E6" w:rsidR="00C75E64" w:rsidRDefault="00C75E64" w:rsidP="00E30381">
            <w:pPr>
              <w:jc w:val="center"/>
            </w:pPr>
            <w:r>
              <w:t>12</w:t>
            </w:r>
          </w:p>
        </w:tc>
        <w:tc>
          <w:tcPr>
            <w:tcW w:w="7938" w:type="dxa"/>
          </w:tcPr>
          <w:p w14:paraId="1DEFA46E" w14:textId="1DD22246" w:rsidR="00C75E64" w:rsidRPr="00C75E64" w:rsidRDefault="00C75E64" w:rsidP="00207B91">
            <w:r w:rsidRPr="00C75E64">
              <w:t>3_etl_estructura_intermedia_a_ladm_col_pot.sql</w:t>
            </w:r>
          </w:p>
        </w:tc>
      </w:tr>
    </w:tbl>
    <w:p w14:paraId="0D380A76" w14:textId="77777777" w:rsidR="00E30381" w:rsidRDefault="00E30381" w:rsidP="00207B91"/>
    <w:p w14:paraId="396A26B9" w14:textId="2D468BF0" w:rsidR="00207B91" w:rsidRDefault="00552502" w:rsidP="00552502">
      <w:pPr>
        <w:pStyle w:val="Ttulo2"/>
        <w:rPr>
          <w:lang w:val="pt-PT"/>
        </w:rPr>
      </w:pPr>
      <w:bookmarkStart w:id="18" w:name="_Toc225499034"/>
      <w:r>
        <w:rPr>
          <w:lang w:val="pt-PT"/>
        </w:rPr>
        <w:t>Resultado Final</w:t>
      </w:r>
      <w:bookmarkEnd w:id="18"/>
    </w:p>
    <w:p w14:paraId="0DE68FD8" w14:textId="35541C5B" w:rsidR="00552502" w:rsidRDefault="00552502" w:rsidP="00552502">
      <w:pPr>
        <w:rPr>
          <w:lang w:val="es-CR"/>
        </w:rPr>
      </w:pPr>
      <w:r w:rsidRPr="00552502">
        <w:rPr>
          <w:lang w:val="es-CR"/>
        </w:rPr>
        <w:t xml:space="preserve">La </w:t>
      </w:r>
      <w:r w:rsidR="00036A1A" w:rsidRPr="00552502">
        <w:rPr>
          <w:lang w:val="es-CR"/>
        </w:rPr>
        <w:t>materialización</w:t>
      </w:r>
      <w:r w:rsidRPr="00552502">
        <w:rPr>
          <w:lang w:val="es-CR"/>
        </w:rPr>
        <w:t xml:space="preserve"> de la </w:t>
      </w:r>
      <w:r w:rsidR="00036A1A" w:rsidRPr="00552502">
        <w:rPr>
          <w:lang w:val="es-CR"/>
        </w:rPr>
        <w:t>e</w:t>
      </w:r>
      <w:r w:rsidR="00036A1A">
        <w:rPr>
          <w:lang w:val="es-CR"/>
        </w:rPr>
        <w:t>standarización</w:t>
      </w:r>
      <w:r>
        <w:rPr>
          <w:lang w:val="es-CR"/>
        </w:rPr>
        <w:t xml:space="preserve"> del XTF</w:t>
      </w:r>
      <w:r w:rsidR="00036A1A">
        <w:rPr>
          <w:lang w:val="es-CR"/>
        </w:rPr>
        <w:t xml:space="preserve"> permite disponer la información de una manera dinámica e interoperable en visores como se puede ver a continuación:</w:t>
      </w:r>
    </w:p>
    <w:p w14:paraId="425A0FD5" w14:textId="0836CB3B" w:rsidR="003649C2" w:rsidRDefault="003649C2" w:rsidP="00552502">
      <w:pPr>
        <w:rPr>
          <w:lang w:val="es-CR"/>
        </w:rPr>
      </w:pPr>
      <w:r w:rsidRPr="003649C2">
        <w:rPr>
          <w:noProof/>
          <w:lang w:val="es-CR"/>
        </w:rPr>
        <w:drawing>
          <wp:inline distT="0" distB="0" distL="0" distR="0" wp14:anchorId="391F5347" wp14:editId="158E5FBE">
            <wp:extent cx="5612130" cy="1887220"/>
            <wp:effectExtent l="0" t="0" r="7620" b="0"/>
            <wp:docPr id="114300555" name="Imagen 1"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00555" name="Imagen 1" descr="Mapa&#10;&#10;El contenido generado por IA puede ser incorrecto."/>
                    <pic:cNvPicPr/>
                  </pic:nvPicPr>
                  <pic:blipFill>
                    <a:blip r:embed="rId38"/>
                    <a:stretch>
                      <a:fillRect/>
                    </a:stretch>
                  </pic:blipFill>
                  <pic:spPr>
                    <a:xfrm>
                      <a:off x="0" y="0"/>
                      <a:ext cx="5612130" cy="1887220"/>
                    </a:xfrm>
                    <a:prstGeom prst="rect">
                      <a:avLst/>
                    </a:prstGeom>
                  </pic:spPr>
                </pic:pic>
              </a:graphicData>
            </a:graphic>
          </wp:inline>
        </w:drawing>
      </w:r>
    </w:p>
    <w:p w14:paraId="025732D8" w14:textId="3A7C2CC1" w:rsidR="003649C2" w:rsidRDefault="003649C2" w:rsidP="00552502">
      <w:pPr>
        <w:rPr>
          <w:lang w:val="es-CR"/>
        </w:rPr>
      </w:pPr>
      <w:r w:rsidRPr="003649C2">
        <w:rPr>
          <w:noProof/>
          <w:lang w:val="es-CR"/>
        </w:rPr>
        <w:drawing>
          <wp:inline distT="0" distB="0" distL="0" distR="0" wp14:anchorId="48CDC5C6" wp14:editId="2E6D40B2">
            <wp:extent cx="5612130" cy="1864995"/>
            <wp:effectExtent l="0" t="0" r="7620" b="1905"/>
            <wp:docPr id="1728934821" name="Imagen 1"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934821" name="Imagen 1" descr="Mapa&#10;&#10;El contenido generado por IA puede ser incorrecto."/>
                    <pic:cNvPicPr/>
                  </pic:nvPicPr>
                  <pic:blipFill>
                    <a:blip r:embed="rId39"/>
                    <a:stretch>
                      <a:fillRect/>
                    </a:stretch>
                  </pic:blipFill>
                  <pic:spPr>
                    <a:xfrm>
                      <a:off x="0" y="0"/>
                      <a:ext cx="5612130" cy="1864995"/>
                    </a:xfrm>
                    <a:prstGeom prst="rect">
                      <a:avLst/>
                    </a:prstGeom>
                  </pic:spPr>
                </pic:pic>
              </a:graphicData>
            </a:graphic>
          </wp:inline>
        </w:drawing>
      </w:r>
    </w:p>
    <w:p w14:paraId="7D09B50A" w14:textId="56EF799F" w:rsidR="003649C2" w:rsidRDefault="003649C2" w:rsidP="00552502">
      <w:pPr>
        <w:rPr>
          <w:lang w:val="es-CR"/>
        </w:rPr>
      </w:pPr>
      <w:r w:rsidRPr="003649C2">
        <w:rPr>
          <w:noProof/>
          <w:lang w:val="es-CR"/>
        </w:rPr>
        <w:lastRenderedPageBreak/>
        <w:drawing>
          <wp:inline distT="0" distB="0" distL="0" distR="0" wp14:anchorId="3C19BE2D" wp14:editId="0E704CE1">
            <wp:extent cx="5612130" cy="1859280"/>
            <wp:effectExtent l="0" t="0" r="7620" b="7620"/>
            <wp:docPr id="1182409839" name="Imagen 1"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409839" name="Imagen 1" descr="Mapa&#10;&#10;El contenido generado por IA puede ser incorrecto."/>
                    <pic:cNvPicPr/>
                  </pic:nvPicPr>
                  <pic:blipFill>
                    <a:blip r:embed="rId40"/>
                    <a:stretch>
                      <a:fillRect/>
                    </a:stretch>
                  </pic:blipFill>
                  <pic:spPr>
                    <a:xfrm>
                      <a:off x="0" y="0"/>
                      <a:ext cx="5612130" cy="1859280"/>
                    </a:xfrm>
                    <a:prstGeom prst="rect">
                      <a:avLst/>
                    </a:prstGeom>
                  </pic:spPr>
                </pic:pic>
              </a:graphicData>
            </a:graphic>
          </wp:inline>
        </w:drawing>
      </w:r>
    </w:p>
    <w:p w14:paraId="0EC09DBE" w14:textId="7B0DA880" w:rsidR="003649C2" w:rsidRDefault="003649C2" w:rsidP="00552502">
      <w:pPr>
        <w:rPr>
          <w:lang w:val="es-CR"/>
        </w:rPr>
      </w:pPr>
      <w:r w:rsidRPr="003649C2">
        <w:rPr>
          <w:noProof/>
          <w:lang w:val="es-CR"/>
        </w:rPr>
        <w:drawing>
          <wp:inline distT="0" distB="0" distL="0" distR="0" wp14:anchorId="56063667" wp14:editId="004B215D">
            <wp:extent cx="5612130" cy="1852930"/>
            <wp:effectExtent l="0" t="0" r="7620" b="0"/>
            <wp:docPr id="1157040328" name="Imagen 1"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040328" name="Imagen 1" descr="Mapa&#10;&#10;El contenido generado por IA puede ser incorrecto."/>
                    <pic:cNvPicPr/>
                  </pic:nvPicPr>
                  <pic:blipFill>
                    <a:blip r:embed="rId41"/>
                    <a:stretch>
                      <a:fillRect/>
                    </a:stretch>
                  </pic:blipFill>
                  <pic:spPr>
                    <a:xfrm>
                      <a:off x="0" y="0"/>
                      <a:ext cx="5612130" cy="1852930"/>
                    </a:xfrm>
                    <a:prstGeom prst="rect">
                      <a:avLst/>
                    </a:prstGeom>
                  </pic:spPr>
                </pic:pic>
              </a:graphicData>
            </a:graphic>
          </wp:inline>
        </w:drawing>
      </w:r>
    </w:p>
    <w:p w14:paraId="502A42A2" w14:textId="44F8A912" w:rsidR="003649C2" w:rsidRDefault="003649C2" w:rsidP="00552502">
      <w:pPr>
        <w:rPr>
          <w:lang w:val="es-CR"/>
        </w:rPr>
      </w:pPr>
      <w:r w:rsidRPr="003649C2">
        <w:rPr>
          <w:noProof/>
          <w:lang w:val="es-CR"/>
        </w:rPr>
        <w:drawing>
          <wp:inline distT="0" distB="0" distL="0" distR="0" wp14:anchorId="127AE34B" wp14:editId="0E86A871">
            <wp:extent cx="5612130" cy="1884680"/>
            <wp:effectExtent l="0" t="0" r="7620" b="1270"/>
            <wp:docPr id="78636945" name="Imagen 1"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36945" name="Imagen 1" descr="Mapa&#10;&#10;El contenido generado por IA puede ser incorrecto."/>
                    <pic:cNvPicPr/>
                  </pic:nvPicPr>
                  <pic:blipFill>
                    <a:blip r:embed="rId42"/>
                    <a:stretch>
                      <a:fillRect/>
                    </a:stretch>
                  </pic:blipFill>
                  <pic:spPr>
                    <a:xfrm>
                      <a:off x="0" y="0"/>
                      <a:ext cx="5612130" cy="1884680"/>
                    </a:xfrm>
                    <a:prstGeom prst="rect">
                      <a:avLst/>
                    </a:prstGeom>
                  </pic:spPr>
                </pic:pic>
              </a:graphicData>
            </a:graphic>
          </wp:inline>
        </w:drawing>
      </w:r>
    </w:p>
    <w:p w14:paraId="687FEBD1" w14:textId="43CF5920" w:rsidR="003649C2" w:rsidRDefault="003649C2" w:rsidP="00552502">
      <w:pPr>
        <w:rPr>
          <w:lang w:val="es-CR"/>
        </w:rPr>
      </w:pPr>
      <w:r w:rsidRPr="003649C2">
        <w:rPr>
          <w:noProof/>
          <w:lang w:val="es-CR"/>
        </w:rPr>
        <w:lastRenderedPageBreak/>
        <w:drawing>
          <wp:inline distT="0" distB="0" distL="0" distR="0" wp14:anchorId="049B034F" wp14:editId="4E079D68">
            <wp:extent cx="5612130" cy="1852295"/>
            <wp:effectExtent l="0" t="0" r="7620" b="0"/>
            <wp:docPr id="146932800" name="Imagen 1"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2800" name="Imagen 1" descr="Mapa&#10;&#10;El contenido generado por IA puede ser incorrecto."/>
                    <pic:cNvPicPr/>
                  </pic:nvPicPr>
                  <pic:blipFill>
                    <a:blip r:embed="rId43"/>
                    <a:stretch>
                      <a:fillRect/>
                    </a:stretch>
                  </pic:blipFill>
                  <pic:spPr>
                    <a:xfrm>
                      <a:off x="0" y="0"/>
                      <a:ext cx="5612130" cy="1852295"/>
                    </a:xfrm>
                    <a:prstGeom prst="rect">
                      <a:avLst/>
                    </a:prstGeom>
                  </pic:spPr>
                </pic:pic>
              </a:graphicData>
            </a:graphic>
          </wp:inline>
        </w:drawing>
      </w:r>
    </w:p>
    <w:p w14:paraId="71AB2717" w14:textId="656D7858" w:rsidR="003649C2" w:rsidRDefault="003649C2" w:rsidP="00552502">
      <w:pPr>
        <w:rPr>
          <w:lang w:val="es-CR"/>
        </w:rPr>
      </w:pPr>
      <w:r w:rsidRPr="003649C2">
        <w:rPr>
          <w:noProof/>
          <w:lang w:val="es-CR"/>
        </w:rPr>
        <w:drawing>
          <wp:inline distT="0" distB="0" distL="0" distR="0" wp14:anchorId="33AEC1F4" wp14:editId="61AA07B9">
            <wp:extent cx="5612130" cy="1863725"/>
            <wp:effectExtent l="0" t="0" r="7620" b="3175"/>
            <wp:docPr id="869652704" name="Imagen 1"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52704" name="Imagen 1" descr="Mapa&#10;&#10;El contenido generado por IA puede ser incorrecto."/>
                    <pic:cNvPicPr/>
                  </pic:nvPicPr>
                  <pic:blipFill>
                    <a:blip r:embed="rId44"/>
                    <a:stretch>
                      <a:fillRect/>
                    </a:stretch>
                  </pic:blipFill>
                  <pic:spPr>
                    <a:xfrm>
                      <a:off x="0" y="0"/>
                      <a:ext cx="5612130" cy="1863725"/>
                    </a:xfrm>
                    <a:prstGeom prst="rect">
                      <a:avLst/>
                    </a:prstGeom>
                  </pic:spPr>
                </pic:pic>
              </a:graphicData>
            </a:graphic>
          </wp:inline>
        </w:drawing>
      </w:r>
    </w:p>
    <w:p w14:paraId="2E0606F9" w14:textId="77777777" w:rsidR="003649C2" w:rsidRPr="00552502" w:rsidRDefault="003649C2" w:rsidP="00552502">
      <w:pPr>
        <w:rPr>
          <w:lang w:val="es-CR"/>
        </w:rPr>
      </w:pPr>
    </w:p>
    <w:p w14:paraId="084C5D5F" w14:textId="77777777" w:rsidR="00207B91" w:rsidRPr="00207B91" w:rsidRDefault="00207B91" w:rsidP="00207B91"/>
    <w:sectPr w:rsidR="00207B91" w:rsidRPr="00207B91" w:rsidSect="00E61125">
      <w:headerReference w:type="even" r:id="rId45"/>
      <w:headerReference w:type="default" r:id="rId46"/>
      <w:footerReference w:type="even" r:id="rId47"/>
      <w:footerReference w:type="default" r:id="rId48"/>
      <w:headerReference w:type="first" r:id="rId49"/>
      <w:footerReference w:type="first" r:id="rId50"/>
      <w:pgSz w:w="12240" w:h="15840"/>
      <w:pgMar w:top="1417" w:right="1701" w:bottom="1417" w:left="1701" w:header="283" w:footer="28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241A1" w14:textId="77777777" w:rsidR="00FC11B3" w:rsidRDefault="00FC11B3">
      <w:pPr>
        <w:spacing w:after="0" w:line="240" w:lineRule="auto"/>
      </w:pPr>
      <w:r>
        <w:separator/>
      </w:r>
    </w:p>
  </w:endnote>
  <w:endnote w:type="continuationSeparator" w:id="0">
    <w:p w14:paraId="3ED05C30" w14:textId="77777777" w:rsidR="00FC11B3" w:rsidRDefault="00FC1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EF675" w14:textId="77777777" w:rsidR="003F664C" w:rsidRDefault="003F664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879B" w14:textId="77777777" w:rsidR="00440509" w:rsidRDefault="00440509" w:rsidP="00440509">
    <w:pPr>
      <w:tabs>
        <w:tab w:val="left" w:pos="1472"/>
        <w:tab w:val="center" w:pos="4550"/>
        <w:tab w:val="left" w:pos="5818"/>
        <w:tab w:val="right" w:pos="8578"/>
      </w:tabs>
      <w:ind w:right="260"/>
      <w:jc w:val="left"/>
      <w:rPr>
        <w:color w:val="8496B0"/>
        <w:sz w:val="24"/>
        <w:szCs w:val="24"/>
      </w:rPr>
    </w:pPr>
    <w:r>
      <w:rPr>
        <w:noProof/>
      </w:rPr>
      <w:drawing>
        <wp:anchor distT="0" distB="0" distL="114300" distR="114300" simplePos="0" relativeHeight="251663360" behindDoc="0" locked="0" layoutInCell="1" allowOverlap="1" wp14:anchorId="618BCE31" wp14:editId="4B720E3C">
          <wp:simplePos x="0" y="0"/>
          <wp:positionH relativeFrom="column">
            <wp:posOffset>-448538</wp:posOffset>
          </wp:positionH>
          <wp:positionV relativeFrom="paragraph">
            <wp:posOffset>301625</wp:posOffset>
          </wp:positionV>
          <wp:extent cx="1348740" cy="678180"/>
          <wp:effectExtent l="0" t="0" r="0" b="0"/>
          <wp:wrapNone/>
          <wp:docPr id="1838483197" name="Picture 2" descr="GQSP Colombia - GQSP Colombia - Fortaleciendo la Calidad y los Estándares  en la Cadena de Valor Fitoterapéu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QSP Colombia - GQSP Colombia - Fortaleciendo la Calidad y los Estándares  en la Cadena de Valor Fitoterapéuti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740" cy="6781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9504" behindDoc="0" locked="0" layoutInCell="1" allowOverlap="1" wp14:anchorId="7198E4DE" wp14:editId="11910705">
              <wp:simplePos x="0" y="0"/>
              <wp:positionH relativeFrom="column">
                <wp:posOffset>-459970</wp:posOffset>
              </wp:positionH>
              <wp:positionV relativeFrom="paragraph">
                <wp:posOffset>168275</wp:posOffset>
              </wp:positionV>
              <wp:extent cx="4247515" cy="45085"/>
              <wp:effectExtent l="0" t="0" r="0" b="5715"/>
              <wp:wrapNone/>
              <wp:docPr id="913654000" name="Rectangle 2"/>
              <wp:cNvGraphicFramePr/>
              <a:graphic xmlns:a="http://schemas.openxmlformats.org/drawingml/2006/main">
                <a:graphicData uri="http://schemas.microsoft.com/office/word/2010/wordprocessingShape">
                  <wps:wsp>
                    <wps:cNvSpPr/>
                    <wps:spPr>
                      <a:xfrm>
                        <a:off x="0" y="0"/>
                        <a:ext cx="4247515" cy="45085"/>
                      </a:xfrm>
                      <a:prstGeom prst="rect">
                        <a:avLst/>
                      </a:prstGeom>
                      <a:solidFill>
                        <a:srgbClr val="E8BF0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F9F249" id="Rectangle 2" o:spid="_x0000_s1026" style="position:absolute;margin-left:-36.2pt;margin-top:13.25pt;width:334.45pt;height:3.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" fillcolor="#e8bf09" stroked="f" strokeweight="1pt"/>
          </w:pict>
        </mc:Fallback>
      </mc:AlternateContent>
    </w:r>
    <w:r>
      <w:rPr>
        <w:color w:val="8496B0"/>
        <w:sz w:val="24"/>
        <w:szCs w:val="24"/>
      </w:rPr>
      <w:tab/>
    </w:r>
  </w:p>
  <w:p w14:paraId="7C041FBE" w14:textId="77777777" w:rsidR="00440509" w:rsidRDefault="00440509" w:rsidP="00440509">
    <w:pPr>
      <w:tabs>
        <w:tab w:val="left" w:pos="1472"/>
        <w:tab w:val="center" w:pos="4550"/>
        <w:tab w:val="left" w:pos="5818"/>
        <w:tab w:val="right" w:pos="8578"/>
      </w:tabs>
      <w:ind w:right="260"/>
      <w:jc w:val="left"/>
      <w:rPr>
        <w:color w:val="8496B0"/>
        <w:sz w:val="24"/>
        <w:szCs w:val="24"/>
      </w:rPr>
    </w:pPr>
    <w:r>
      <w:rPr>
        <w:noProof/>
      </w:rPr>
      <w:drawing>
        <wp:anchor distT="0" distB="0" distL="114300" distR="114300" simplePos="0" relativeHeight="251664384" behindDoc="0" locked="0" layoutInCell="1" allowOverlap="1" wp14:anchorId="03C713BA" wp14:editId="074C6FEF">
          <wp:simplePos x="0" y="0"/>
          <wp:positionH relativeFrom="column">
            <wp:posOffset>1067435</wp:posOffset>
          </wp:positionH>
          <wp:positionV relativeFrom="paragraph">
            <wp:posOffset>15875</wp:posOffset>
          </wp:positionV>
          <wp:extent cx="951230" cy="668020"/>
          <wp:effectExtent l="0" t="0" r="0" b="5080"/>
          <wp:wrapNone/>
          <wp:docPr id="7903123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1230" cy="668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1A6EE17E" wp14:editId="2ACD650F">
          <wp:simplePos x="0" y="0"/>
          <wp:positionH relativeFrom="column">
            <wp:posOffset>2255927</wp:posOffset>
          </wp:positionH>
          <wp:positionV relativeFrom="paragraph">
            <wp:posOffset>31750</wp:posOffset>
          </wp:positionV>
          <wp:extent cx="1497965" cy="654050"/>
          <wp:effectExtent l="0" t="0" r="635" b="6350"/>
          <wp:wrapNone/>
          <wp:docPr id="1466561486" name="Picture 5" descr="Banco Mundial mejora expectativa de crecimiento económico para Colombia a  5,9% en 2021, por encima de América Latina y El Caribe - Nación Pa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anco Mundial mejora expectativa de crecimiento económico para Colombia a  5,9% en 2021, por encima de América Latina y El Caribe - Nación Pais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97965" cy="654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42C571" w14:textId="77777777" w:rsidR="00D32859" w:rsidRDefault="00440509" w:rsidP="00440509">
    <w:pPr>
      <w:tabs>
        <w:tab w:val="left" w:pos="1472"/>
        <w:tab w:val="center" w:pos="4550"/>
        <w:tab w:val="left" w:pos="5818"/>
        <w:tab w:val="right" w:pos="8578"/>
      </w:tabs>
      <w:ind w:right="260"/>
      <w:jc w:val="right"/>
      <w:rPr>
        <w:color w:val="222A35"/>
        <w:sz w:val="24"/>
        <w:szCs w:val="24"/>
      </w:rPr>
    </w:pPr>
    <w:r>
      <w:rPr>
        <w:color w:val="8496B0"/>
        <w:sz w:val="24"/>
        <w:szCs w:val="24"/>
      </w:rPr>
      <w:tab/>
    </w:r>
    <w:r>
      <w:rPr>
        <w:color w:val="8496B0"/>
        <w:sz w:val="24"/>
        <w:szCs w:val="24"/>
      </w:rPr>
      <w:tab/>
    </w:r>
    <w:r>
      <w:rPr>
        <w:color w:val="8496B0"/>
        <w:sz w:val="24"/>
        <w:szCs w:val="24"/>
      </w:rPr>
      <w:tab/>
    </w:r>
    <w:r w:rsidR="00E61125">
      <w:rPr>
        <w:color w:val="8496B0"/>
        <w:sz w:val="24"/>
        <w:szCs w:val="24"/>
      </w:rPr>
      <w:t xml:space="preserve">Página </w:t>
    </w:r>
    <w:r w:rsidR="00E61125">
      <w:rPr>
        <w:color w:val="323E4F"/>
        <w:sz w:val="24"/>
        <w:szCs w:val="24"/>
      </w:rPr>
      <w:fldChar w:fldCharType="begin"/>
    </w:r>
    <w:r w:rsidR="00E61125">
      <w:rPr>
        <w:color w:val="323E4F"/>
        <w:sz w:val="24"/>
        <w:szCs w:val="24"/>
      </w:rPr>
      <w:instrText>PAGE</w:instrText>
    </w:r>
    <w:r w:rsidR="00E61125">
      <w:rPr>
        <w:color w:val="323E4F"/>
        <w:sz w:val="24"/>
        <w:szCs w:val="24"/>
      </w:rPr>
      <w:fldChar w:fldCharType="separate"/>
    </w:r>
    <w:r w:rsidR="00EE4331">
      <w:rPr>
        <w:noProof/>
        <w:color w:val="323E4F"/>
        <w:sz w:val="24"/>
        <w:szCs w:val="24"/>
      </w:rPr>
      <w:t>1</w:t>
    </w:r>
    <w:r w:rsidR="00E61125">
      <w:rPr>
        <w:color w:val="323E4F"/>
        <w:sz w:val="24"/>
        <w:szCs w:val="24"/>
      </w:rPr>
      <w:fldChar w:fldCharType="end"/>
    </w:r>
    <w:r w:rsidR="00E61125">
      <w:rPr>
        <w:color w:val="323E4F"/>
        <w:sz w:val="24"/>
        <w:szCs w:val="24"/>
      </w:rPr>
      <w:t xml:space="preserve"> | </w:t>
    </w:r>
    <w:r w:rsidR="00E61125">
      <w:rPr>
        <w:color w:val="323E4F"/>
        <w:sz w:val="24"/>
        <w:szCs w:val="24"/>
      </w:rPr>
      <w:fldChar w:fldCharType="begin"/>
    </w:r>
    <w:r w:rsidR="00E61125">
      <w:rPr>
        <w:color w:val="323E4F"/>
        <w:sz w:val="24"/>
        <w:szCs w:val="24"/>
      </w:rPr>
      <w:instrText>NUMPAGES</w:instrText>
    </w:r>
    <w:r w:rsidR="00E61125">
      <w:rPr>
        <w:color w:val="323E4F"/>
        <w:sz w:val="24"/>
        <w:szCs w:val="24"/>
      </w:rPr>
      <w:fldChar w:fldCharType="separate"/>
    </w:r>
    <w:r w:rsidR="00EE4331">
      <w:rPr>
        <w:noProof/>
        <w:color w:val="323E4F"/>
        <w:sz w:val="24"/>
        <w:szCs w:val="24"/>
      </w:rPr>
      <w:t>3</w:t>
    </w:r>
    <w:r w:rsidR="00E61125">
      <w:rPr>
        <w:color w:val="323E4F"/>
        <w:sz w:val="24"/>
        <w:szCs w:val="24"/>
      </w:rPr>
      <w:fldChar w:fldCharType="end"/>
    </w:r>
  </w:p>
  <w:p w14:paraId="2D9D5EFD" w14:textId="77777777" w:rsidR="00D32859" w:rsidRDefault="00D32859">
    <w:pPr>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68ADA" w14:textId="77777777" w:rsidR="00440509" w:rsidRDefault="00440509" w:rsidP="00440509">
    <w:pPr>
      <w:tabs>
        <w:tab w:val="center" w:pos="4550"/>
        <w:tab w:val="left" w:pos="5818"/>
      </w:tabs>
      <w:ind w:right="260"/>
      <w:jc w:val="right"/>
      <w:rPr>
        <w:color w:val="8496B0"/>
        <w:sz w:val="24"/>
        <w:szCs w:val="24"/>
      </w:rPr>
    </w:pPr>
  </w:p>
  <w:p w14:paraId="7A1989BC" w14:textId="77777777" w:rsidR="00440509" w:rsidRDefault="00440509" w:rsidP="00440509">
    <w:pPr>
      <w:tabs>
        <w:tab w:val="center" w:pos="4550"/>
        <w:tab w:val="left" w:pos="5818"/>
      </w:tabs>
      <w:ind w:right="260"/>
      <w:jc w:val="right"/>
      <w:rPr>
        <w:color w:val="8496B0"/>
        <w:sz w:val="24"/>
        <w:szCs w:val="24"/>
      </w:rPr>
    </w:pPr>
  </w:p>
  <w:p w14:paraId="40C5E882" w14:textId="77777777" w:rsidR="00440509" w:rsidRDefault="00440509" w:rsidP="00440509">
    <w:pPr>
      <w:tabs>
        <w:tab w:val="center" w:pos="4550"/>
        <w:tab w:val="left" w:pos="5818"/>
      </w:tabs>
      <w:ind w:right="260"/>
      <w:jc w:val="right"/>
      <w:rPr>
        <w:color w:val="222A35"/>
        <w:sz w:val="24"/>
        <w:szCs w:val="24"/>
      </w:rPr>
    </w:pPr>
    <w:r>
      <w:rPr>
        <w:color w:val="8496B0"/>
        <w:sz w:val="24"/>
        <w:szCs w:val="24"/>
      </w:rPr>
      <w:t xml:space="preserve">Página </w:t>
    </w:r>
    <w:r>
      <w:rPr>
        <w:color w:val="323E4F"/>
        <w:sz w:val="24"/>
        <w:szCs w:val="24"/>
      </w:rPr>
      <w:fldChar w:fldCharType="begin"/>
    </w:r>
    <w:r>
      <w:rPr>
        <w:color w:val="323E4F"/>
        <w:sz w:val="24"/>
        <w:szCs w:val="24"/>
      </w:rPr>
      <w:instrText>PAGE</w:instrText>
    </w:r>
    <w:r>
      <w:rPr>
        <w:color w:val="323E4F"/>
        <w:sz w:val="24"/>
        <w:szCs w:val="24"/>
      </w:rPr>
      <w:fldChar w:fldCharType="separate"/>
    </w:r>
    <w:r>
      <w:rPr>
        <w:color w:val="323E4F"/>
        <w:sz w:val="24"/>
        <w:szCs w:val="24"/>
      </w:rPr>
      <w:t>2</w:t>
    </w:r>
    <w:r>
      <w:rPr>
        <w:color w:val="323E4F"/>
        <w:sz w:val="24"/>
        <w:szCs w:val="24"/>
      </w:rPr>
      <w:fldChar w:fldCharType="end"/>
    </w:r>
    <w:r>
      <w:rPr>
        <w:color w:val="323E4F"/>
        <w:sz w:val="24"/>
        <w:szCs w:val="24"/>
      </w:rPr>
      <w:t xml:space="preserve"> | </w:t>
    </w:r>
    <w:r>
      <w:rPr>
        <w:color w:val="323E4F"/>
        <w:sz w:val="24"/>
        <w:szCs w:val="24"/>
      </w:rPr>
      <w:fldChar w:fldCharType="begin"/>
    </w:r>
    <w:r>
      <w:rPr>
        <w:color w:val="323E4F"/>
        <w:sz w:val="24"/>
        <w:szCs w:val="24"/>
      </w:rPr>
      <w:instrText>NUMPAGES</w:instrText>
    </w:r>
    <w:r>
      <w:rPr>
        <w:color w:val="323E4F"/>
        <w:sz w:val="24"/>
        <w:szCs w:val="24"/>
      </w:rPr>
      <w:fldChar w:fldCharType="separate"/>
    </w:r>
    <w:r>
      <w:rPr>
        <w:color w:val="323E4F"/>
        <w:sz w:val="24"/>
        <w:szCs w:val="24"/>
      </w:rPr>
      <w:t>5</w:t>
    </w:r>
    <w:r>
      <w:rPr>
        <w:color w:val="323E4F"/>
        <w:sz w:val="24"/>
        <w:szCs w:val="24"/>
      </w:rPr>
      <w:fldChar w:fldCharType="end"/>
    </w:r>
  </w:p>
  <w:p w14:paraId="03759CC5" w14:textId="77777777" w:rsidR="007B513B" w:rsidRDefault="00280A53" w:rsidP="00280A53">
    <w:pPr>
      <w:pBdr>
        <w:top w:val="nil"/>
        <w:left w:val="nil"/>
        <w:bottom w:val="nil"/>
        <w:right w:val="nil"/>
        <w:between w:val="nil"/>
      </w:pBdr>
      <w:tabs>
        <w:tab w:val="center" w:pos="4419"/>
        <w:tab w:val="right" w:pos="8838"/>
      </w:tabs>
      <w:spacing w:after="0" w:line="240" w:lineRule="auto"/>
      <w:jc w:val="center"/>
      <w:rPr>
        <w:color w:val="000000"/>
      </w:rPr>
    </w:pPr>
    <w:r>
      <w:t xml:space="preserve">             </w:t>
    </w:r>
    <w:r>
      <w:fldChar w:fldCharType="begin"/>
    </w:r>
    <w:r>
      <w:instrText xml:space="preserve"> INCLUDEPICTURE "https://upload.wikimedia.org/wikipedia/commons/8/86/Logo_gobierno_de_Colombia_%282022-2026%29.png" \* MERGEFORMATINET </w:instrText>
    </w:r>
    <w:r>
      <w:fldChar w:fldCharType="separate"/>
    </w:r>
    <w:r>
      <w:fldChar w:fldCharType="end"/>
    </w:r>
    <w:r w:rsidRPr="007B513B">
      <w:t xml:space="preserve"> </w:t>
    </w:r>
    <w:r>
      <w:t xml:space="preserve">        </w:t>
    </w:r>
    <w:r>
      <w:fldChar w:fldCharType="begin"/>
    </w:r>
    <w:r>
      <w:instrText xml:space="preserve"> INCLUDEPICTURE "https://encrypted-tbn0.gstatic.com/images?q=tbn:ANd9GcREl23y3s1pVeKV_dPl--Xi_Et4gusquoSKGQ&amp;s" \* MERGEFORMATINET </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68EF3" w14:textId="77777777" w:rsidR="00FC11B3" w:rsidRDefault="00FC11B3">
      <w:pPr>
        <w:spacing w:after="0" w:line="240" w:lineRule="auto"/>
      </w:pPr>
      <w:r>
        <w:separator/>
      </w:r>
    </w:p>
  </w:footnote>
  <w:footnote w:type="continuationSeparator" w:id="0">
    <w:p w14:paraId="1BDB6060" w14:textId="77777777" w:rsidR="00FC11B3" w:rsidRDefault="00FC1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27679" w14:textId="77777777" w:rsidR="003F664C" w:rsidRDefault="003F664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DF662" w14:textId="77777777" w:rsidR="00D32859" w:rsidRDefault="00D32859">
    <w:pPr>
      <w:widowControl w:val="0"/>
      <w:pBdr>
        <w:top w:val="nil"/>
        <w:left w:val="nil"/>
        <w:bottom w:val="nil"/>
        <w:right w:val="nil"/>
        <w:between w:val="nil"/>
      </w:pBdr>
      <w:spacing w:after="0" w:line="276" w:lineRule="auto"/>
      <w:jc w:val="left"/>
    </w:pPr>
  </w:p>
  <w:tbl>
    <w:tblPr>
      <w:tblStyle w:val="a"/>
      <w:tblW w:w="8828" w:type="dxa"/>
      <w:tblInd w:w="0"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00" w:firstRow="0" w:lastRow="0" w:firstColumn="0" w:lastColumn="0" w:noHBand="0" w:noVBand="1"/>
    </w:tblPr>
    <w:tblGrid>
      <w:gridCol w:w="2122"/>
      <w:gridCol w:w="5103"/>
      <w:gridCol w:w="1603"/>
    </w:tblGrid>
    <w:tr w:rsidR="00D32859" w14:paraId="378BCE23" w14:textId="77777777" w:rsidTr="00440509">
      <w:trPr>
        <w:trHeight w:val="1125"/>
      </w:trPr>
      <w:tc>
        <w:tcPr>
          <w:tcW w:w="2122" w:type="dxa"/>
        </w:tcPr>
        <w:p w14:paraId="44C1D5E8" w14:textId="77777777" w:rsidR="00D32859" w:rsidRDefault="00E61125">
          <w:pPr>
            <w:pBdr>
              <w:top w:val="nil"/>
              <w:left w:val="nil"/>
              <w:bottom w:val="nil"/>
              <w:right w:val="nil"/>
              <w:between w:val="nil"/>
            </w:pBdr>
            <w:tabs>
              <w:tab w:val="center" w:pos="4419"/>
              <w:tab w:val="right" w:pos="8838"/>
            </w:tabs>
            <w:rPr>
              <w:color w:val="000000"/>
            </w:rPr>
          </w:pPr>
          <w:r>
            <w:rPr>
              <w:noProof/>
            </w:rPr>
            <w:drawing>
              <wp:anchor distT="0" distB="0" distL="114300" distR="114300" simplePos="0" relativeHeight="251658240" behindDoc="0" locked="0" layoutInCell="1" hidden="0" allowOverlap="1" wp14:anchorId="7E00541E" wp14:editId="6DA80319">
                <wp:simplePos x="0" y="0"/>
                <wp:positionH relativeFrom="column">
                  <wp:posOffset>-33210</wp:posOffset>
                </wp:positionH>
                <wp:positionV relativeFrom="paragraph">
                  <wp:posOffset>45747</wp:posOffset>
                </wp:positionV>
                <wp:extent cx="1274323" cy="622570"/>
                <wp:effectExtent l="0" t="0" r="0" b="0"/>
                <wp:wrapNone/>
                <wp:docPr id="133" name="image2.png"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Logotipo, nombre de la empresa&#10;&#10;Descripción generada automáticamente"/>
                        <pic:cNvPicPr preferRelativeResize="0"/>
                      </pic:nvPicPr>
                      <pic:blipFill>
                        <a:blip r:embed="rId1"/>
                        <a:srcRect/>
                        <a:stretch>
                          <a:fillRect/>
                        </a:stretch>
                      </pic:blipFill>
                      <pic:spPr>
                        <a:xfrm>
                          <a:off x="0" y="0"/>
                          <a:ext cx="1292876" cy="631634"/>
                        </a:xfrm>
                        <a:prstGeom prst="rect">
                          <a:avLst/>
                        </a:prstGeom>
                        <a:ln/>
                      </pic:spPr>
                    </pic:pic>
                  </a:graphicData>
                </a:graphic>
                <wp14:sizeRelH relativeFrom="margin">
                  <wp14:pctWidth>0</wp14:pctWidth>
                </wp14:sizeRelH>
                <wp14:sizeRelV relativeFrom="margin">
                  <wp14:pctHeight>0</wp14:pctHeight>
                </wp14:sizeRelV>
              </wp:anchor>
            </w:drawing>
          </w:r>
        </w:p>
      </w:tc>
      <w:tc>
        <w:tcPr>
          <w:tcW w:w="5103" w:type="dxa"/>
          <w:vAlign w:val="center"/>
        </w:tcPr>
        <w:p w14:paraId="5B3809FC" w14:textId="63A12F31" w:rsidR="00D32859" w:rsidRPr="008B2BB3" w:rsidRDefault="008B2BB3" w:rsidP="00440509">
          <w:pPr>
            <w:pBdr>
              <w:top w:val="nil"/>
              <w:left w:val="nil"/>
              <w:bottom w:val="nil"/>
              <w:right w:val="nil"/>
              <w:between w:val="nil"/>
            </w:pBdr>
            <w:tabs>
              <w:tab w:val="center" w:pos="4419"/>
              <w:tab w:val="right" w:pos="8838"/>
            </w:tabs>
            <w:jc w:val="center"/>
            <w:rPr>
              <w:color w:val="4472C4"/>
              <w:sz w:val="28"/>
              <w:szCs w:val="28"/>
              <w:lang w:val="es-CR"/>
            </w:rPr>
          </w:pPr>
          <w:r w:rsidRPr="008B2BB3">
            <w:rPr>
              <w:color w:val="4472C4"/>
              <w:sz w:val="28"/>
              <w:szCs w:val="28"/>
              <w:lang w:val="es-CR"/>
            </w:rPr>
            <w:t>Guia de Estandarización POT a</w:t>
          </w:r>
          <w:r>
            <w:rPr>
              <w:color w:val="4472C4"/>
              <w:sz w:val="28"/>
              <w:szCs w:val="28"/>
              <w:lang w:val="es-CR"/>
            </w:rPr>
            <w:t xml:space="preserve"> LADM_COL-POT</w:t>
          </w:r>
        </w:p>
        <w:p w14:paraId="0FE3E72F" w14:textId="24DFAB6E" w:rsidR="00D32859" w:rsidRPr="008B2BB3" w:rsidRDefault="008B2BB3" w:rsidP="00440509">
          <w:pPr>
            <w:pBdr>
              <w:top w:val="nil"/>
              <w:left w:val="nil"/>
              <w:bottom w:val="nil"/>
              <w:right w:val="nil"/>
              <w:between w:val="nil"/>
            </w:pBdr>
            <w:tabs>
              <w:tab w:val="center" w:pos="4419"/>
              <w:tab w:val="right" w:pos="8838"/>
            </w:tabs>
            <w:jc w:val="center"/>
            <w:rPr>
              <w:color w:val="000000"/>
              <w:lang w:val="pt-PT"/>
            </w:rPr>
          </w:pPr>
          <w:r>
            <w:rPr>
              <w:color w:val="000000"/>
              <w:sz w:val="28"/>
              <w:szCs w:val="28"/>
              <w:lang w:val="pt-PT"/>
            </w:rPr>
            <w:t>Gestión Territorial</w:t>
          </w:r>
        </w:p>
      </w:tc>
      <w:tc>
        <w:tcPr>
          <w:tcW w:w="1603" w:type="dxa"/>
        </w:tcPr>
        <w:p w14:paraId="3528B95C" w14:textId="77777777" w:rsidR="00D32859" w:rsidRPr="008B2BB3" w:rsidRDefault="00D32859">
          <w:pPr>
            <w:pBdr>
              <w:top w:val="nil"/>
              <w:left w:val="nil"/>
              <w:bottom w:val="nil"/>
              <w:right w:val="nil"/>
              <w:between w:val="nil"/>
            </w:pBdr>
            <w:tabs>
              <w:tab w:val="center" w:pos="4419"/>
              <w:tab w:val="right" w:pos="8838"/>
            </w:tabs>
            <w:jc w:val="center"/>
            <w:rPr>
              <w:color w:val="000000"/>
              <w:lang w:val="pt-PT"/>
            </w:rPr>
          </w:pPr>
        </w:p>
        <w:p w14:paraId="765BDC9B" w14:textId="77777777" w:rsidR="00D32859" w:rsidRDefault="00E61125">
          <w:pPr>
            <w:pBdr>
              <w:top w:val="nil"/>
              <w:left w:val="nil"/>
              <w:bottom w:val="nil"/>
              <w:right w:val="nil"/>
              <w:between w:val="nil"/>
            </w:pBdr>
            <w:tabs>
              <w:tab w:val="center" w:pos="4419"/>
              <w:tab w:val="right" w:pos="8838"/>
            </w:tabs>
            <w:jc w:val="center"/>
            <w:rPr>
              <w:color w:val="000000"/>
              <w:sz w:val="20"/>
              <w:szCs w:val="20"/>
            </w:rPr>
          </w:pPr>
          <w:r>
            <w:rPr>
              <w:color w:val="000000"/>
              <w:sz w:val="20"/>
              <w:szCs w:val="20"/>
            </w:rPr>
            <w:t>Fecha:</w:t>
          </w:r>
        </w:p>
        <w:p w14:paraId="3D2B0C83" w14:textId="3231CB7E" w:rsidR="00B83300" w:rsidRDefault="003F664C">
          <w:pPr>
            <w:pBdr>
              <w:top w:val="nil"/>
              <w:left w:val="nil"/>
              <w:bottom w:val="nil"/>
              <w:right w:val="nil"/>
              <w:between w:val="nil"/>
            </w:pBdr>
            <w:tabs>
              <w:tab w:val="center" w:pos="4419"/>
              <w:tab w:val="right" w:pos="8838"/>
            </w:tabs>
            <w:jc w:val="center"/>
            <w:rPr>
              <w:color w:val="000000"/>
            </w:rPr>
          </w:pPr>
          <w:r>
            <w:rPr>
              <w:color w:val="000000"/>
              <w:sz w:val="20"/>
              <w:szCs w:val="20"/>
            </w:rPr>
            <w:t>17</w:t>
          </w:r>
          <w:r w:rsidR="00B83300">
            <w:rPr>
              <w:color w:val="000000"/>
              <w:sz w:val="20"/>
              <w:szCs w:val="20"/>
            </w:rPr>
            <w:t>/</w:t>
          </w:r>
          <w:r>
            <w:rPr>
              <w:color w:val="000000"/>
              <w:sz w:val="20"/>
              <w:szCs w:val="20"/>
            </w:rPr>
            <w:t>02/2026</w:t>
          </w:r>
        </w:p>
      </w:tc>
    </w:tr>
  </w:tbl>
  <w:p w14:paraId="096FF8AC" w14:textId="77777777" w:rsidR="00D32859" w:rsidRDefault="00D32859">
    <w:pPr>
      <w:pBdr>
        <w:top w:val="nil"/>
        <w:left w:val="nil"/>
        <w:bottom w:val="nil"/>
        <w:right w:val="nil"/>
        <w:between w:val="nil"/>
      </w:pBdr>
      <w:tabs>
        <w:tab w:val="center" w:pos="4419"/>
        <w:tab w:val="right" w:pos="88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D9575" w14:textId="77777777" w:rsidR="00D3482B" w:rsidRDefault="00D3482B">
    <w:pPr>
      <w:pStyle w:val="Encabezado"/>
    </w:pPr>
  </w:p>
  <w:p w14:paraId="4FAB6AD7" w14:textId="77777777" w:rsidR="00D3482B" w:rsidRDefault="00D3482B">
    <w:pPr>
      <w:pStyle w:val="Encabezado"/>
    </w:pPr>
  </w:p>
  <w:p w14:paraId="7E2EA2ED" w14:textId="77777777" w:rsidR="00D3482B" w:rsidRDefault="00D3482B">
    <w:pPr>
      <w:pStyle w:val="Encabezado"/>
    </w:pPr>
  </w:p>
  <w:p w14:paraId="5E2D62B8" w14:textId="77777777" w:rsidR="00D3482B" w:rsidRDefault="00D3482B">
    <w:pPr>
      <w:pStyle w:val="Encabezado"/>
    </w:pPr>
  </w:p>
  <w:p w14:paraId="0E311A2B" w14:textId="77777777" w:rsidR="00B90864" w:rsidRDefault="00B9086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14D27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A8336A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A94584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13D0C2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41AE21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3D4E1D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5367A5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8B25274"/>
    <w:multiLevelType w:val="multilevel"/>
    <w:tmpl w:val="D97C14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E5748CF"/>
    <w:multiLevelType w:val="hybridMultilevel"/>
    <w:tmpl w:val="ED56C1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0E5C628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EF15DC2"/>
    <w:multiLevelType w:val="hybridMultilevel"/>
    <w:tmpl w:val="2AB48D6E"/>
    <w:lvl w:ilvl="0" w:tplc="140A0013">
      <w:start w:val="1"/>
      <w:numFmt w:val="upperRoman"/>
      <w:lvlText w:val="%1."/>
      <w:lvlJc w:val="righ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0FC24054"/>
    <w:multiLevelType w:val="multilevel"/>
    <w:tmpl w:val="457894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FC2427F"/>
    <w:multiLevelType w:val="hybridMultilevel"/>
    <w:tmpl w:val="35AC4E90"/>
    <w:lvl w:ilvl="0" w:tplc="0C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13393338"/>
    <w:multiLevelType w:val="hybridMultilevel"/>
    <w:tmpl w:val="AA700B8C"/>
    <w:lvl w:ilvl="0" w:tplc="0C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1B013CD5"/>
    <w:multiLevelType w:val="hybridMultilevel"/>
    <w:tmpl w:val="CE0AE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8116DF"/>
    <w:multiLevelType w:val="hybridMultilevel"/>
    <w:tmpl w:val="2C3207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15:restartNumberingAfterBreak="0">
    <w:nsid w:val="1D96295C"/>
    <w:multiLevelType w:val="hybridMultilevel"/>
    <w:tmpl w:val="D6E23D8C"/>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F5C34A8"/>
    <w:multiLevelType w:val="multilevel"/>
    <w:tmpl w:val="7BB2D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B92CB4"/>
    <w:multiLevelType w:val="hybridMultilevel"/>
    <w:tmpl w:val="7042F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BC350A"/>
    <w:multiLevelType w:val="hybridMultilevel"/>
    <w:tmpl w:val="51DE0A70"/>
    <w:lvl w:ilvl="0" w:tplc="140A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BB46AD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D4E32BC"/>
    <w:multiLevelType w:val="hybridMultilevel"/>
    <w:tmpl w:val="214A8D06"/>
    <w:lvl w:ilvl="0" w:tplc="140A001B">
      <w:start w:val="1"/>
      <w:numFmt w:val="lowerRoman"/>
      <w:lvlText w:val="%1."/>
      <w:lvlJc w:val="right"/>
      <w:pPr>
        <w:ind w:left="720" w:hanging="360"/>
      </w:p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2F06246F"/>
    <w:multiLevelType w:val="hybridMultilevel"/>
    <w:tmpl w:val="092EA19C"/>
    <w:lvl w:ilvl="0" w:tplc="0C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323B2C21"/>
    <w:multiLevelType w:val="multilevel"/>
    <w:tmpl w:val="37F080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5065B37"/>
    <w:multiLevelType w:val="multilevel"/>
    <w:tmpl w:val="0E70576C"/>
    <w:lvl w:ilvl="0">
      <w:start w:val="6"/>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B02774C"/>
    <w:multiLevelType w:val="hybridMultilevel"/>
    <w:tmpl w:val="FDAEC9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C581203"/>
    <w:multiLevelType w:val="multilevel"/>
    <w:tmpl w:val="425C2B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D0910ED"/>
    <w:multiLevelType w:val="hybridMultilevel"/>
    <w:tmpl w:val="0540CCAA"/>
    <w:lvl w:ilvl="0" w:tplc="FFFFFFFF">
      <w:start w:val="1"/>
      <w:numFmt w:val="lowerRoman"/>
      <w:lvlText w:val="%1."/>
      <w:lvlJc w:val="right"/>
      <w:pPr>
        <w:ind w:left="720" w:hanging="360"/>
      </w:pPr>
    </w:lvl>
    <w:lvl w:ilvl="1" w:tplc="140A0013">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F8444F2"/>
    <w:multiLevelType w:val="multilevel"/>
    <w:tmpl w:val="744E4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59D3013"/>
    <w:multiLevelType w:val="hybridMultilevel"/>
    <w:tmpl w:val="2306E238"/>
    <w:lvl w:ilvl="0" w:tplc="0C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74E1910"/>
    <w:multiLevelType w:val="hybridMultilevel"/>
    <w:tmpl w:val="439E564A"/>
    <w:lvl w:ilvl="0" w:tplc="140A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774406B"/>
    <w:multiLevelType w:val="hybridMultilevel"/>
    <w:tmpl w:val="31E818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D0609FA"/>
    <w:multiLevelType w:val="multilevel"/>
    <w:tmpl w:val="07BC1CAA"/>
    <w:lvl w:ilvl="0">
      <w:start w:val="1"/>
      <w:numFmt w:val="decimal"/>
      <w:pStyle w:val="Ttulo1"/>
      <w:lvlText w:val="%1."/>
      <w:lvlJc w:val="left"/>
      <w:pPr>
        <w:ind w:left="360" w:hanging="360"/>
      </w:pPr>
      <w:rPr>
        <w:color w:val="2F5496"/>
        <w:sz w:val="22"/>
        <w:szCs w:val="22"/>
      </w:rPr>
    </w:lvl>
    <w:lvl w:ilvl="1">
      <w:start w:val="1"/>
      <w:numFmt w:val="decimal"/>
      <w:pStyle w:val="Ttulo2"/>
      <w:lvlText w:val="%1.%2."/>
      <w:lvlJc w:val="left"/>
      <w:pPr>
        <w:ind w:left="72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33" w15:restartNumberingAfterBreak="0">
    <w:nsid w:val="67A2075B"/>
    <w:multiLevelType w:val="hybridMultilevel"/>
    <w:tmpl w:val="D6E23D8C"/>
    <w:lvl w:ilvl="0" w:tplc="140A0013">
      <w:start w:val="1"/>
      <w:numFmt w:val="upperRoman"/>
      <w:lvlText w:val="%1."/>
      <w:lvlJc w:val="righ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68C04E22"/>
    <w:multiLevelType w:val="hybridMultilevel"/>
    <w:tmpl w:val="5142A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323833"/>
    <w:multiLevelType w:val="hybridMultilevel"/>
    <w:tmpl w:val="5054175C"/>
    <w:lvl w:ilvl="0" w:tplc="0C0A0001">
      <w:start w:val="1"/>
      <w:numFmt w:val="bullet"/>
      <w:lvlText w:val=""/>
      <w:lvlJc w:val="left"/>
      <w:pPr>
        <w:ind w:left="720" w:hanging="360"/>
      </w:pPr>
      <w:rPr>
        <w:rFonts w:ascii="Symbol" w:hAnsi="Symbol" w:hint="default"/>
      </w:rPr>
    </w:lvl>
    <w:lvl w:ilvl="1" w:tplc="175CA500">
      <w:numFmt w:val="bullet"/>
      <w:lvlText w:val="-"/>
      <w:lvlJc w:val="left"/>
      <w:pPr>
        <w:ind w:left="1440" w:hanging="360"/>
      </w:pPr>
      <w:rPr>
        <w:rFonts w:ascii="Calibri" w:eastAsia="Calibri"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1662C70"/>
    <w:multiLevelType w:val="hybridMultilevel"/>
    <w:tmpl w:val="14FEDA1A"/>
    <w:lvl w:ilvl="0" w:tplc="0C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7CCF6023"/>
    <w:multiLevelType w:val="multilevel"/>
    <w:tmpl w:val="E6E81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6734099">
    <w:abstractNumId w:val="26"/>
  </w:num>
  <w:num w:numId="2" w16cid:durableId="2133476848">
    <w:abstractNumId w:val="32"/>
  </w:num>
  <w:num w:numId="3" w16cid:durableId="1383407440">
    <w:abstractNumId w:val="7"/>
  </w:num>
  <w:num w:numId="4" w16cid:durableId="1117799398">
    <w:abstractNumId w:val="37"/>
  </w:num>
  <w:num w:numId="5" w16cid:durableId="411586483">
    <w:abstractNumId w:val="17"/>
  </w:num>
  <w:num w:numId="6" w16cid:durableId="1977250146">
    <w:abstractNumId w:val="18"/>
  </w:num>
  <w:num w:numId="7" w16cid:durableId="948044081">
    <w:abstractNumId w:val="34"/>
  </w:num>
  <w:num w:numId="8" w16cid:durableId="1382247818">
    <w:abstractNumId w:val="14"/>
  </w:num>
  <w:num w:numId="9" w16cid:durableId="1006784722">
    <w:abstractNumId w:val="32"/>
  </w:num>
  <w:num w:numId="10" w16cid:durableId="20466382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72912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5608632">
    <w:abstractNumId w:val="15"/>
  </w:num>
  <w:num w:numId="13" w16cid:durableId="1134759608">
    <w:abstractNumId w:val="35"/>
  </w:num>
  <w:num w:numId="14" w16cid:durableId="1070419401">
    <w:abstractNumId w:val="31"/>
  </w:num>
  <w:num w:numId="15" w16cid:durableId="436216975">
    <w:abstractNumId w:val="25"/>
  </w:num>
  <w:num w:numId="16" w16cid:durableId="1001547979">
    <w:abstractNumId w:val="8"/>
  </w:num>
  <w:num w:numId="17" w16cid:durableId="1082917701">
    <w:abstractNumId w:val="28"/>
  </w:num>
  <w:num w:numId="18" w16cid:durableId="465314125">
    <w:abstractNumId w:val="23"/>
  </w:num>
  <w:num w:numId="19" w16cid:durableId="913003931">
    <w:abstractNumId w:val="11"/>
  </w:num>
  <w:num w:numId="20" w16cid:durableId="657462026">
    <w:abstractNumId w:val="24"/>
  </w:num>
  <w:num w:numId="21" w16cid:durableId="243875334">
    <w:abstractNumId w:val="21"/>
  </w:num>
  <w:num w:numId="22" w16cid:durableId="36249041">
    <w:abstractNumId w:val="27"/>
  </w:num>
  <w:num w:numId="23" w16cid:durableId="1814249254">
    <w:abstractNumId w:val="20"/>
  </w:num>
  <w:num w:numId="24" w16cid:durableId="1767268008">
    <w:abstractNumId w:val="4"/>
  </w:num>
  <w:num w:numId="25" w16cid:durableId="1314679716">
    <w:abstractNumId w:val="9"/>
  </w:num>
  <w:num w:numId="26" w16cid:durableId="1105731367">
    <w:abstractNumId w:val="0"/>
  </w:num>
  <w:num w:numId="27" w16cid:durableId="1183740276">
    <w:abstractNumId w:val="2"/>
  </w:num>
  <w:num w:numId="28" w16cid:durableId="1098523763">
    <w:abstractNumId w:val="13"/>
  </w:num>
  <w:num w:numId="29" w16cid:durableId="1210606327">
    <w:abstractNumId w:val="33"/>
  </w:num>
  <w:num w:numId="30" w16cid:durableId="1675642166">
    <w:abstractNumId w:val="36"/>
  </w:num>
  <w:num w:numId="31" w16cid:durableId="398990204">
    <w:abstractNumId w:val="3"/>
  </w:num>
  <w:num w:numId="32" w16cid:durableId="611203173">
    <w:abstractNumId w:val="1"/>
  </w:num>
  <w:num w:numId="33" w16cid:durableId="878593072">
    <w:abstractNumId w:val="5"/>
  </w:num>
  <w:num w:numId="34" w16cid:durableId="375352768">
    <w:abstractNumId w:val="6"/>
  </w:num>
  <w:num w:numId="35" w16cid:durableId="1707364851">
    <w:abstractNumId w:val="22"/>
  </w:num>
  <w:num w:numId="36" w16cid:durableId="1800610099">
    <w:abstractNumId w:val="16"/>
  </w:num>
  <w:num w:numId="37" w16cid:durableId="742533492">
    <w:abstractNumId w:val="10"/>
  </w:num>
  <w:num w:numId="38" w16cid:durableId="320817870">
    <w:abstractNumId w:val="12"/>
  </w:num>
  <w:num w:numId="39" w16cid:durableId="2098164384">
    <w:abstractNumId w:val="19"/>
  </w:num>
  <w:num w:numId="40" w16cid:durableId="559942043">
    <w:abstractNumId w:val="30"/>
  </w:num>
  <w:num w:numId="41" w16cid:durableId="87759279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FD9"/>
    <w:rsid w:val="00002E38"/>
    <w:rsid w:val="00006C5D"/>
    <w:rsid w:val="00011E07"/>
    <w:rsid w:val="000336C7"/>
    <w:rsid w:val="00036A1A"/>
    <w:rsid w:val="00045DD6"/>
    <w:rsid w:val="00053C7D"/>
    <w:rsid w:val="00061FD9"/>
    <w:rsid w:val="0006429A"/>
    <w:rsid w:val="00067F3A"/>
    <w:rsid w:val="000B202C"/>
    <w:rsid w:val="000B257F"/>
    <w:rsid w:val="000B646F"/>
    <w:rsid w:val="000C2B05"/>
    <w:rsid w:val="000F564F"/>
    <w:rsid w:val="00136126"/>
    <w:rsid w:val="00147063"/>
    <w:rsid w:val="001477AA"/>
    <w:rsid w:val="001529D5"/>
    <w:rsid w:val="001616EE"/>
    <w:rsid w:val="001A3912"/>
    <w:rsid w:val="001B44DC"/>
    <w:rsid w:val="001E71DA"/>
    <w:rsid w:val="00200CEA"/>
    <w:rsid w:val="00207B91"/>
    <w:rsid w:val="00267A85"/>
    <w:rsid w:val="00271129"/>
    <w:rsid w:val="00280A53"/>
    <w:rsid w:val="00285B45"/>
    <w:rsid w:val="00293294"/>
    <w:rsid w:val="0029637B"/>
    <w:rsid w:val="002971E6"/>
    <w:rsid w:val="002D35B0"/>
    <w:rsid w:val="002F4A67"/>
    <w:rsid w:val="002F7C60"/>
    <w:rsid w:val="003051D5"/>
    <w:rsid w:val="00335BF4"/>
    <w:rsid w:val="003402BF"/>
    <w:rsid w:val="0034383A"/>
    <w:rsid w:val="00363D8D"/>
    <w:rsid w:val="003649C2"/>
    <w:rsid w:val="003A18A9"/>
    <w:rsid w:val="003C0CC7"/>
    <w:rsid w:val="003F10D0"/>
    <w:rsid w:val="003F1CD4"/>
    <w:rsid w:val="003F4F01"/>
    <w:rsid w:val="003F664C"/>
    <w:rsid w:val="004156AB"/>
    <w:rsid w:val="00417DB1"/>
    <w:rsid w:val="00424B29"/>
    <w:rsid w:val="00440509"/>
    <w:rsid w:val="00442AF4"/>
    <w:rsid w:val="004C5C4B"/>
    <w:rsid w:val="00515A70"/>
    <w:rsid w:val="00517FB8"/>
    <w:rsid w:val="00520222"/>
    <w:rsid w:val="00531378"/>
    <w:rsid w:val="0054017D"/>
    <w:rsid w:val="005412FE"/>
    <w:rsid w:val="005449F2"/>
    <w:rsid w:val="00552502"/>
    <w:rsid w:val="00566B41"/>
    <w:rsid w:val="005908AB"/>
    <w:rsid w:val="005A7559"/>
    <w:rsid w:val="005A7CB1"/>
    <w:rsid w:val="00606A3E"/>
    <w:rsid w:val="00612667"/>
    <w:rsid w:val="00642262"/>
    <w:rsid w:val="00654731"/>
    <w:rsid w:val="006608FF"/>
    <w:rsid w:val="006641D9"/>
    <w:rsid w:val="006654CA"/>
    <w:rsid w:val="00676005"/>
    <w:rsid w:val="006D6552"/>
    <w:rsid w:val="006F79B9"/>
    <w:rsid w:val="00714E54"/>
    <w:rsid w:val="00767266"/>
    <w:rsid w:val="00771973"/>
    <w:rsid w:val="00773C32"/>
    <w:rsid w:val="0079442C"/>
    <w:rsid w:val="007A7CCA"/>
    <w:rsid w:val="007B513B"/>
    <w:rsid w:val="007C268E"/>
    <w:rsid w:val="007F181B"/>
    <w:rsid w:val="00805D94"/>
    <w:rsid w:val="00830B65"/>
    <w:rsid w:val="008459B7"/>
    <w:rsid w:val="008509E1"/>
    <w:rsid w:val="00856FF8"/>
    <w:rsid w:val="00871C26"/>
    <w:rsid w:val="008744AB"/>
    <w:rsid w:val="008A5C6F"/>
    <w:rsid w:val="008B2BB3"/>
    <w:rsid w:val="0095659D"/>
    <w:rsid w:val="009777AA"/>
    <w:rsid w:val="009878B3"/>
    <w:rsid w:val="009B4E2D"/>
    <w:rsid w:val="009B6A27"/>
    <w:rsid w:val="009C0C71"/>
    <w:rsid w:val="009C5F15"/>
    <w:rsid w:val="009D3399"/>
    <w:rsid w:val="009D4979"/>
    <w:rsid w:val="009F51DF"/>
    <w:rsid w:val="00A01940"/>
    <w:rsid w:val="00A13F92"/>
    <w:rsid w:val="00A37F8E"/>
    <w:rsid w:val="00A55527"/>
    <w:rsid w:val="00A635CD"/>
    <w:rsid w:val="00A96E95"/>
    <w:rsid w:val="00AC1333"/>
    <w:rsid w:val="00AD0067"/>
    <w:rsid w:val="00AD0DC4"/>
    <w:rsid w:val="00AD4CBB"/>
    <w:rsid w:val="00AE702C"/>
    <w:rsid w:val="00AF32BC"/>
    <w:rsid w:val="00B04650"/>
    <w:rsid w:val="00B32118"/>
    <w:rsid w:val="00B32D23"/>
    <w:rsid w:val="00B4408B"/>
    <w:rsid w:val="00B500CA"/>
    <w:rsid w:val="00B53533"/>
    <w:rsid w:val="00B83300"/>
    <w:rsid w:val="00B8756F"/>
    <w:rsid w:val="00B90864"/>
    <w:rsid w:val="00B949D8"/>
    <w:rsid w:val="00BA0BB5"/>
    <w:rsid w:val="00BD6131"/>
    <w:rsid w:val="00BE58E4"/>
    <w:rsid w:val="00BF12E4"/>
    <w:rsid w:val="00C2486D"/>
    <w:rsid w:val="00C52CDA"/>
    <w:rsid w:val="00C52E3E"/>
    <w:rsid w:val="00C5301B"/>
    <w:rsid w:val="00C75E64"/>
    <w:rsid w:val="00C80631"/>
    <w:rsid w:val="00CA6CE6"/>
    <w:rsid w:val="00CA7ADC"/>
    <w:rsid w:val="00CE1E14"/>
    <w:rsid w:val="00D311EB"/>
    <w:rsid w:val="00D32675"/>
    <w:rsid w:val="00D32859"/>
    <w:rsid w:val="00D338C5"/>
    <w:rsid w:val="00D3482B"/>
    <w:rsid w:val="00D8173A"/>
    <w:rsid w:val="00D85EF6"/>
    <w:rsid w:val="00DC3177"/>
    <w:rsid w:val="00E30381"/>
    <w:rsid w:val="00E53762"/>
    <w:rsid w:val="00E61125"/>
    <w:rsid w:val="00E62295"/>
    <w:rsid w:val="00E75B9B"/>
    <w:rsid w:val="00EC1137"/>
    <w:rsid w:val="00ED00BF"/>
    <w:rsid w:val="00EE4331"/>
    <w:rsid w:val="00EF4E7F"/>
    <w:rsid w:val="00F450CA"/>
    <w:rsid w:val="00F5073E"/>
    <w:rsid w:val="00F64041"/>
    <w:rsid w:val="00F74E52"/>
    <w:rsid w:val="00F97387"/>
    <w:rsid w:val="00FA23A8"/>
    <w:rsid w:val="00FC11B3"/>
    <w:rsid w:val="00FC6A27"/>
    <w:rsid w:val="00FE514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26B28"/>
  <w15:docId w15:val="{F037BB3E-8E08-41A7-B2EA-B7109DE93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B06"/>
  </w:style>
  <w:style w:type="paragraph" w:styleId="Ttulo1">
    <w:name w:val="heading 1"/>
    <w:basedOn w:val="Normal"/>
    <w:next w:val="Normal"/>
    <w:link w:val="Ttulo1Car"/>
    <w:uiPriority w:val="9"/>
    <w:qFormat/>
    <w:rsid w:val="00BE58E4"/>
    <w:pPr>
      <w:numPr>
        <w:numId w:val="2"/>
      </w:numPr>
      <w:shd w:val="clear" w:color="auto" w:fill="FFFFFF"/>
      <w:spacing w:after="240" w:line="240" w:lineRule="auto"/>
      <w:contextualSpacing/>
      <w:outlineLvl w:val="0"/>
    </w:pPr>
    <w:rPr>
      <w:rFonts w:asciiTheme="minorHAnsi" w:eastAsiaTheme="majorEastAsia" w:hAnsiTheme="minorHAnsi" w:cstheme="minorHAnsi"/>
      <w:b/>
      <w:bCs/>
      <w:color w:val="2F5496"/>
      <w:lang w:eastAsia="es-ES_tradnl"/>
    </w:rPr>
  </w:style>
  <w:style w:type="paragraph" w:styleId="Ttulo2">
    <w:name w:val="heading 2"/>
    <w:basedOn w:val="Normal"/>
    <w:next w:val="Normal"/>
    <w:link w:val="Ttulo2Car"/>
    <w:uiPriority w:val="9"/>
    <w:unhideWhenUsed/>
    <w:qFormat/>
    <w:rsid w:val="00BE58E4"/>
    <w:pPr>
      <w:keepNext/>
      <w:keepLines/>
      <w:numPr>
        <w:ilvl w:val="1"/>
        <w:numId w:val="2"/>
      </w:numPr>
      <w:spacing w:before="120" w:after="240"/>
      <w:outlineLvl w:val="1"/>
    </w:pPr>
    <w:rPr>
      <w:rFonts w:asciiTheme="minorHAnsi" w:eastAsiaTheme="majorEastAsia" w:hAnsiTheme="minorHAnsi" w:cstheme="minorHAnsi"/>
      <w:b/>
      <w:bCs/>
      <w:color w:val="2F5496"/>
    </w:rPr>
  </w:style>
  <w:style w:type="paragraph" w:styleId="Ttulo3">
    <w:name w:val="heading 3"/>
    <w:basedOn w:val="Normal"/>
    <w:next w:val="Normal"/>
    <w:link w:val="Ttulo3Car"/>
    <w:uiPriority w:val="9"/>
    <w:unhideWhenUsed/>
    <w:qFormat/>
    <w:rsid w:val="007F3B06"/>
    <w:pPr>
      <w:keepNext/>
      <w:keepLines/>
      <w:spacing w:before="120" w:after="0"/>
      <w:outlineLvl w:val="2"/>
    </w:pPr>
    <w:rPr>
      <w:rFonts w:asciiTheme="majorHAnsi" w:eastAsiaTheme="majorEastAsia" w:hAnsiTheme="majorHAnsi" w:cstheme="majorBidi"/>
      <w:spacing w:val="4"/>
      <w:sz w:val="24"/>
      <w:szCs w:val="24"/>
    </w:rPr>
  </w:style>
  <w:style w:type="paragraph" w:styleId="Ttulo4">
    <w:name w:val="heading 4"/>
    <w:basedOn w:val="Normal"/>
    <w:next w:val="Normal"/>
    <w:link w:val="Ttulo4Car"/>
    <w:uiPriority w:val="9"/>
    <w:semiHidden/>
    <w:unhideWhenUsed/>
    <w:qFormat/>
    <w:rsid w:val="007F3B06"/>
    <w:pPr>
      <w:keepNext/>
      <w:keepLines/>
      <w:spacing w:before="120" w:after="0"/>
      <w:outlineLvl w:val="3"/>
    </w:pPr>
    <w:rPr>
      <w:rFonts w:asciiTheme="majorHAnsi" w:eastAsiaTheme="majorEastAsia" w:hAnsiTheme="majorHAnsi" w:cstheme="majorBidi"/>
      <w:i/>
      <w:iCs/>
      <w:sz w:val="24"/>
      <w:szCs w:val="24"/>
    </w:rPr>
  </w:style>
  <w:style w:type="paragraph" w:styleId="Ttulo5">
    <w:name w:val="heading 5"/>
    <w:basedOn w:val="Normal"/>
    <w:next w:val="Normal"/>
    <w:link w:val="Ttulo5Car"/>
    <w:uiPriority w:val="9"/>
    <w:semiHidden/>
    <w:unhideWhenUsed/>
    <w:qFormat/>
    <w:rsid w:val="007F3B06"/>
    <w:pPr>
      <w:keepNext/>
      <w:keepLines/>
      <w:spacing w:before="120" w:after="0"/>
      <w:outlineLvl w:val="4"/>
    </w:pPr>
    <w:rPr>
      <w:rFonts w:asciiTheme="majorHAnsi" w:eastAsiaTheme="majorEastAsia" w:hAnsiTheme="majorHAnsi" w:cstheme="majorBidi"/>
      <w:b/>
      <w:bCs/>
    </w:rPr>
  </w:style>
  <w:style w:type="paragraph" w:styleId="Ttulo6">
    <w:name w:val="heading 6"/>
    <w:basedOn w:val="Normal"/>
    <w:next w:val="Normal"/>
    <w:link w:val="Ttulo6Car"/>
    <w:uiPriority w:val="9"/>
    <w:semiHidden/>
    <w:unhideWhenUsed/>
    <w:qFormat/>
    <w:rsid w:val="007F3B06"/>
    <w:pPr>
      <w:keepNext/>
      <w:keepLines/>
      <w:spacing w:before="120" w:after="0"/>
      <w:outlineLvl w:val="5"/>
    </w:pPr>
    <w:rPr>
      <w:rFonts w:asciiTheme="majorHAnsi" w:eastAsiaTheme="majorEastAsia" w:hAnsiTheme="majorHAnsi" w:cstheme="majorBidi"/>
      <w:b/>
      <w:bCs/>
      <w:i/>
      <w:iCs/>
    </w:rPr>
  </w:style>
  <w:style w:type="paragraph" w:styleId="Ttulo7">
    <w:name w:val="heading 7"/>
    <w:basedOn w:val="Normal"/>
    <w:next w:val="Normal"/>
    <w:link w:val="Ttulo7Car"/>
    <w:uiPriority w:val="9"/>
    <w:semiHidden/>
    <w:unhideWhenUsed/>
    <w:qFormat/>
    <w:rsid w:val="007F3B06"/>
    <w:pPr>
      <w:keepNext/>
      <w:keepLines/>
      <w:spacing w:before="120" w:after="0"/>
      <w:outlineLvl w:val="6"/>
    </w:pPr>
    <w:rPr>
      <w:i/>
      <w:iCs/>
    </w:rPr>
  </w:style>
  <w:style w:type="paragraph" w:styleId="Ttulo8">
    <w:name w:val="heading 8"/>
    <w:basedOn w:val="Normal"/>
    <w:next w:val="Normal"/>
    <w:link w:val="Ttulo8Car"/>
    <w:uiPriority w:val="9"/>
    <w:semiHidden/>
    <w:unhideWhenUsed/>
    <w:qFormat/>
    <w:rsid w:val="007F3B06"/>
    <w:pPr>
      <w:keepNext/>
      <w:keepLines/>
      <w:spacing w:before="120" w:after="0"/>
      <w:outlineLvl w:val="7"/>
    </w:pPr>
    <w:rPr>
      <w:b/>
      <w:bCs/>
    </w:rPr>
  </w:style>
  <w:style w:type="paragraph" w:styleId="Ttulo9">
    <w:name w:val="heading 9"/>
    <w:basedOn w:val="Normal"/>
    <w:next w:val="Normal"/>
    <w:link w:val="Ttulo9Car"/>
    <w:uiPriority w:val="9"/>
    <w:semiHidden/>
    <w:unhideWhenUsed/>
    <w:qFormat/>
    <w:rsid w:val="007F3B06"/>
    <w:pPr>
      <w:keepNext/>
      <w:keepLines/>
      <w:spacing w:before="120" w:after="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link w:val="TtuloCar"/>
    <w:uiPriority w:val="10"/>
    <w:qFormat/>
    <w:rsid w:val="007F3B06"/>
    <w:pPr>
      <w:spacing w:after="0" w:line="240" w:lineRule="auto"/>
      <w:contextualSpacing/>
      <w:jc w:val="center"/>
    </w:pPr>
    <w:rPr>
      <w:rFonts w:asciiTheme="majorHAnsi" w:eastAsiaTheme="majorEastAsia" w:hAnsiTheme="majorHAnsi" w:cstheme="majorBidi"/>
      <w:b/>
      <w:bCs/>
      <w:spacing w:val="-7"/>
      <w:sz w:val="48"/>
      <w:szCs w:val="48"/>
    </w:rPr>
  </w:style>
  <w:style w:type="character" w:styleId="Refdecomentario">
    <w:name w:val="annotation reference"/>
    <w:basedOn w:val="Fuentedeprrafopredeter"/>
    <w:uiPriority w:val="99"/>
    <w:semiHidden/>
    <w:unhideWhenUsed/>
    <w:rsid w:val="008C0634"/>
    <w:rPr>
      <w:sz w:val="16"/>
      <w:szCs w:val="16"/>
    </w:rPr>
  </w:style>
  <w:style w:type="paragraph" w:styleId="Textocomentario">
    <w:name w:val="annotation text"/>
    <w:basedOn w:val="Normal"/>
    <w:link w:val="TextocomentarioCar"/>
    <w:uiPriority w:val="99"/>
    <w:semiHidden/>
    <w:unhideWhenUsed/>
    <w:rsid w:val="008C063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C0634"/>
    <w:rPr>
      <w:sz w:val="20"/>
      <w:szCs w:val="20"/>
    </w:rPr>
  </w:style>
  <w:style w:type="paragraph" w:styleId="Asuntodelcomentario">
    <w:name w:val="annotation subject"/>
    <w:basedOn w:val="Textocomentario"/>
    <w:next w:val="Textocomentario"/>
    <w:link w:val="AsuntodelcomentarioCar"/>
    <w:uiPriority w:val="99"/>
    <w:semiHidden/>
    <w:unhideWhenUsed/>
    <w:rsid w:val="008C0634"/>
    <w:rPr>
      <w:b/>
      <w:bCs/>
    </w:rPr>
  </w:style>
  <w:style w:type="character" w:customStyle="1" w:styleId="AsuntodelcomentarioCar">
    <w:name w:val="Asunto del comentario Car"/>
    <w:basedOn w:val="TextocomentarioCar"/>
    <w:link w:val="Asuntodelcomentario"/>
    <w:uiPriority w:val="99"/>
    <w:semiHidden/>
    <w:rsid w:val="008C0634"/>
    <w:rPr>
      <w:b/>
      <w:bCs/>
      <w:sz w:val="20"/>
      <w:szCs w:val="20"/>
    </w:rPr>
  </w:style>
  <w:style w:type="character" w:customStyle="1" w:styleId="Ttulo1Car">
    <w:name w:val="Título 1 Car"/>
    <w:basedOn w:val="Fuentedeprrafopredeter"/>
    <w:link w:val="Ttulo1"/>
    <w:uiPriority w:val="9"/>
    <w:rsid w:val="00BE58E4"/>
    <w:rPr>
      <w:rFonts w:asciiTheme="minorHAnsi" w:eastAsiaTheme="majorEastAsia" w:hAnsiTheme="minorHAnsi" w:cstheme="minorHAnsi"/>
      <w:b/>
      <w:bCs/>
      <w:color w:val="2F5496"/>
      <w:shd w:val="clear" w:color="auto" w:fill="FFFFFF"/>
      <w:lang w:eastAsia="es-ES_tradnl"/>
    </w:rPr>
  </w:style>
  <w:style w:type="character" w:customStyle="1" w:styleId="Ttulo2Car">
    <w:name w:val="Título 2 Car"/>
    <w:basedOn w:val="Fuentedeprrafopredeter"/>
    <w:link w:val="Ttulo2"/>
    <w:uiPriority w:val="9"/>
    <w:rsid w:val="00BE58E4"/>
    <w:rPr>
      <w:rFonts w:asciiTheme="minorHAnsi" w:eastAsiaTheme="majorEastAsia" w:hAnsiTheme="minorHAnsi" w:cstheme="minorHAnsi"/>
      <w:b/>
      <w:bCs/>
      <w:color w:val="2F5496"/>
    </w:rPr>
  </w:style>
  <w:style w:type="paragraph" w:styleId="TtuloTDC">
    <w:name w:val="TOC Heading"/>
    <w:basedOn w:val="Ttulo1"/>
    <w:next w:val="Normal"/>
    <w:uiPriority w:val="39"/>
    <w:unhideWhenUsed/>
    <w:qFormat/>
    <w:rsid w:val="007F3B06"/>
    <w:pPr>
      <w:outlineLvl w:val="9"/>
    </w:pPr>
  </w:style>
  <w:style w:type="paragraph" w:styleId="TDC1">
    <w:name w:val="toc 1"/>
    <w:basedOn w:val="Normal"/>
    <w:next w:val="Normal"/>
    <w:autoRedefine/>
    <w:uiPriority w:val="39"/>
    <w:unhideWhenUsed/>
    <w:rsid w:val="003F10D0"/>
    <w:pPr>
      <w:spacing w:before="120" w:after="120"/>
      <w:jc w:val="left"/>
    </w:pPr>
    <w:rPr>
      <w:rFonts w:asciiTheme="minorHAnsi" w:hAnsiTheme="minorHAnsi" w:cstheme="minorHAnsi"/>
      <w:bCs/>
      <w:caps/>
      <w:sz w:val="20"/>
      <w:szCs w:val="20"/>
    </w:rPr>
  </w:style>
  <w:style w:type="paragraph" w:styleId="TDC2">
    <w:name w:val="toc 2"/>
    <w:basedOn w:val="Normal"/>
    <w:next w:val="Normal"/>
    <w:autoRedefine/>
    <w:uiPriority w:val="39"/>
    <w:unhideWhenUsed/>
    <w:rsid w:val="003F10D0"/>
    <w:pPr>
      <w:spacing w:after="0"/>
      <w:ind w:left="220"/>
      <w:jc w:val="left"/>
    </w:pPr>
    <w:rPr>
      <w:rFonts w:asciiTheme="minorHAnsi" w:hAnsiTheme="minorHAnsi" w:cstheme="minorHAnsi"/>
      <w:smallCaps/>
      <w:sz w:val="20"/>
      <w:szCs w:val="20"/>
    </w:rPr>
  </w:style>
  <w:style w:type="character" w:styleId="Hipervnculo">
    <w:name w:val="Hyperlink"/>
    <w:basedOn w:val="Fuentedeprrafopredeter"/>
    <w:uiPriority w:val="99"/>
    <w:unhideWhenUsed/>
    <w:rsid w:val="00D14C5E"/>
    <w:rPr>
      <w:color w:val="0563C1" w:themeColor="hyperlink"/>
      <w:u w:val="single"/>
    </w:rPr>
  </w:style>
  <w:style w:type="paragraph" w:styleId="Prrafodelista">
    <w:name w:val="List Paragraph"/>
    <w:basedOn w:val="Normal"/>
    <w:uiPriority w:val="34"/>
    <w:qFormat/>
    <w:rsid w:val="00646C81"/>
    <w:pPr>
      <w:ind w:left="720"/>
      <w:contextualSpacing/>
    </w:pPr>
  </w:style>
  <w:style w:type="character" w:customStyle="1" w:styleId="Ttulo3Car">
    <w:name w:val="Título 3 Car"/>
    <w:basedOn w:val="Fuentedeprrafopredeter"/>
    <w:link w:val="Ttulo3"/>
    <w:uiPriority w:val="9"/>
    <w:rsid w:val="007F3B06"/>
    <w:rPr>
      <w:rFonts w:asciiTheme="majorHAnsi" w:eastAsiaTheme="majorEastAsia" w:hAnsiTheme="majorHAnsi" w:cstheme="majorBidi"/>
      <w:spacing w:val="4"/>
      <w:sz w:val="24"/>
      <w:szCs w:val="24"/>
    </w:rPr>
  </w:style>
  <w:style w:type="paragraph" w:styleId="TDC3">
    <w:name w:val="toc 3"/>
    <w:basedOn w:val="Normal"/>
    <w:next w:val="Normal"/>
    <w:autoRedefine/>
    <w:uiPriority w:val="39"/>
    <w:unhideWhenUsed/>
    <w:rsid w:val="00694A64"/>
    <w:pPr>
      <w:spacing w:after="0"/>
      <w:ind w:left="440"/>
      <w:jc w:val="left"/>
    </w:pPr>
    <w:rPr>
      <w:rFonts w:asciiTheme="minorHAnsi" w:hAnsiTheme="minorHAnsi" w:cstheme="minorHAnsi"/>
      <w:i/>
      <w:iCs/>
      <w:sz w:val="20"/>
      <w:szCs w:val="20"/>
    </w:rPr>
  </w:style>
  <w:style w:type="character" w:customStyle="1" w:styleId="Ttulo4Car">
    <w:name w:val="Título 4 Car"/>
    <w:basedOn w:val="Fuentedeprrafopredeter"/>
    <w:link w:val="Ttulo4"/>
    <w:uiPriority w:val="9"/>
    <w:semiHidden/>
    <w:rsid w:val="007F3B06"/>
    <w:rPr>
      <w:rFonts w:asciiTheme="majorHAnsi" w:eastAsiaTheme="majorEastAsia" w:hAnsiTheme="majorHAnsi" w:cstheme="majorBidi"/>
      <w:i/>
      <w:iCs/>
      <w:sz w:val="24"/>
      <w:szCs w:val="24"/>
    </w:rPr>
  </w:style>
  <w:style w:type="character" w:customStyle="1" w:styleId="Ttulo5Car">
    <w:name w:val="Título 5 Car"/>
    <w:basedOn w:val="Fuentedeprrafopredeter"/>
    <w:link w:val="Ttulo5"/>
    <w:uiPriority w:val="9"/>
    <w:semiHidden/>
    <w:rsid w:val="007F3B06"/>
    <w:rPr>
      <w:rFonts w:asciiTheme="majorHAnsi" w:eastAsiaTheme="majorEastAsia" w:hAnsiTheme="majorHAnsi" w:cstheme="majorBidi"/>
      <w:b/>
      <w:bCs/>
    </w:rPr>
  </w:style>
  <w:style w:type="character" w:customStyle="1" w:styleId="Ttulo6Car">
    <w:name w:val="Título 6 Car"/>
    <w:basedOn w:val="Fuentedeprrafopredeter"/>
    <w:link w:val="Ttulo6"/>
    <w:uiPriority w:val="9"/>
    <w:semiHidden/>
    <w:rsid w:val="007F3B06"/>
    <w:rPr>
      <w:rFonts w:asciiTheme="majorHAnsi" w:eastAsiaTheme="majorEastAsia" w:hAnsiTheme="majorHAnsi" w:cstheme="majorBidi"/>
      <w:b/>
      <w:bCs/>
      <w:i/>
      <w:iCs/>
    </w:rPr>
  </w:style>
  <w:style w:type="character" w:customStyle="1" w:styleId="Ttulo7Car">
    <w:name w:val="Título 7 Car"/>
    <w:basedOn w:val="Fuentedeprrafopredeter"/>
    <w:link w:val="Ttulo7"/>
    <w:uiPriority w:val="9"/>
    <w:semiHidden/>
    <w:rsid w:val="007F3B06"/>
    <w:rPr>
      <w:i/>
      <w:iCs/>
    </w:rPr>
  </w:style>
  <w:style w:type="character" w:customStyle="1" w:styleId="Ttulo8Car">
    <w:name w:val="Título 8 Car"/>
    <w:basedOn w:val="Fuentedeprrafopredeter"/>
    <w:link w:val="Ttulo8"/>
    <w:uiPriority w:val="9"/>
    <w:semiHidden/>
    <w:rsid w:val="007F3B06"/>
    <w:rPr>
      <w:b/>
      <w:bCs/>
    </w:rPr>
  </w:style>
  <w:style w:type="character" w:customStyle="1" w:styleId="Ttulo9Car">
    <w:name w:val="Título 9 Car"/>
    <w:basedOn w:val="Fuentedeprrafopredeter"/>
    <w:link w:val="Ttulo9"/>
    <w:uiPriority w:val="9"/>
    <w:semiHidden/>
    <w:rsid w:val="007F3B06"/>
    <w:rPr>
      <w:i/>
      <w:iCs/>
    </w:rPr>
  </w:style>
  <w:style w:type="paragraph" w:styleId="Descripcin">
    <w:name w:val="caption"/>
    <w:basedOn w:val="Normal"/>
    <w:next w:val="Normal"/>
    <w:uiPriority w:val="35"/>
    <w:unhideWhenUsed/>
    <w:qFormat/>
    <w:rsid w:val="007F3B06"/>
    <w:rPr>
      <w:b/>
      <w:bCs/>
      <w:sz w:val="18"/>
      <w:szCs w:val="18"/>
    </w:rPr>
  </w:style>
  <w:style w:type="character" w:customStyle="1" w:styleId="TtuloCar">
    <w:name w:val="Título Car"/>
    <w:basedOn w:val="Fuentedeprrafopredeter"/>
    <w:link w:val="Ttulo"/>
    <w:uiPriority w:val="10"/>
    <w:rsid w:val="007F3B06"/>
    <w:rPr>
      <w:rFonts w:asciiTheme="majorHAnsi" w:eastAsiaTheme="majorEastAsia" w:hAnsiTheme="majorHAnsi" w:cstheme="majorBidi"/>
      <w:b/>
      <w:bCs/>
      <w:spacing w:val="-7"/>
      <w:sz w:val="48"/>
      <w:szCs w:val="48"/>
    </w:rPr>
  </w:style>
  <w:style w:type="paragraph" w:styleId="Subttulo">
    <w:name w:val="Subtitle"/>
    <w:basedOn w:val="Normal"/>
    <w:next w:val="Normal"/>
    <w:link w:val="SubttuloCar"/>
    <w:uiPriority w:val="11"/>
    <w:qFormat/>
    <w:pPr>
      <w:spacing w:after="240"/>
      <w:jc w:val="center"/>
    </w:pPr>
    <w:rPr>
      <w:sz w:val="24"/>
      <w:szCs w:val="24"/>
    </w:rPr>
  </w:style>
  <w:style w:type="character" w:customStyle="1" w:styleId="SubttuloCar">
    <w:name w:val="Subtítulo Car"/>
    <w:basedOn w:val="Fuentedeprrafopredeter"/>
    <w:link w:val="Subttulo"/>
    <w:uiPriority w:val="11"/>
    <w:rsid w:val="007F3B06"/>
    <w:rPr>
      <w:rFonts w:asciiTheme="majorHAnsi" w:eastAsiaTheme="majorEastAsia" w:hAnsiTheme="majorHAnsi" w:cstheme="majorBidi"/>
      <w:sz w:val="24"/>
      <w:szCs w:val="24"/>
    </w:rPr>
  </w:style>
  <w:style w:type="character" w:styleId="Fuerte">
    <w:name w:val="Strong"/>
    <w:basedOn w:val="Fuentedeprrafopredeter"/>
    <w:uiPriority w:val="22"/>
    <w:qFormat/>
    <w:rsid w:val="007F3B06"/>
    <w:rPr>
      <w:b/>
      <w:bCs/>
      <w:color w:val="auto"/>
    </w:rPr>
  </w:style>
  <w:style w:type="character" w:styleId="nfasis">
    <w:name w:val="Emphasis"/>
    <w:basedOn w:val="Fuentedeprrafopredeter"/>
    <w:uiPriority w:val="20"/>
    <w:qFormat/>
    <w:rsid w:val="007F3B06"/>
    <w:rPr>
      <w:i/>
      <w:iCs/>
      <w:color w:val="auto"/>
    </w:rPr>
  </w:style>
  <w:style w:type="paragraph" w:styleId="Sinespaciado">
    <w:name w:val="No Spacing"/>
    <w:link w:val="SinespaciadoCar"/>
    <w:uiPriority w:val="1"/>
    <w:qFormat/>
    <w:rsid w:val="007F3B06"/>
    <w:pPr>
      <w:spacing w:after="0" w:line="240" w:lineRule="auto"/>
    </w:pPr>
  </w:style>
  <w:style w:type="paragraph" w:styleId="Cita">
    <w:name w:val="Quote"/>
    <w:basedOn w:val="Normal"/>
    <w:next w:val="Normal"/>
    <w:link w:val="CitaCar"/>
    <w:uiPriority w:val="29"/>
    <w:qFormat/>
    <w:rsid w:val="007F3B0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Car">
    <w:name w:val="Cita Car"/>
    <w:basedOn w:val="Fuentedeprrafopredeter"/>
    <w:link w:val="Cita"/>
    <w:uiPriority w:val="29"/>
    <w:rsid w:val="007F3B06"/>
    <w:rPr>
      <w:rFonts w:asciiTheme="majorHAnsi" w:eastAsiaTheme="majorEastAsia" w:hAnsiTheme="majorHAnsi" w:cstheme="majorBidi"/>
      <w:i/>
      <w:iCs/>
      <w:sz w:val="24"/>
      <w:szCs w:val="24"/>
    </w:rPr>
  </w:style>
  <w:style w:type="paragraph" w:styleId="Citadestacada">
    <w:name w:val="Intense Quote"/>
    <w:basedOn w:val="Normal"/>
    <w:next w:val="Normal"/>
    <w:link w:val="CitadestacadaCar"/>
    <w:uiPriority w:val="30"/>
    <w:qFormat/>
    <w:rsid w:val="007F3B0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destacadaCar">
    <w:name w:val="Cita destacada Car"/>
    <w:basedOn w:val="Fuentedeprrafopredeter"/>
    <w:link w:val="Citadestacada"/>
    <w:uiPriority w:val="30"/>
    <w:rsid w:val="007F3B06"/>
    <w:rPr>
      <w:rFonts w:asciiTheme="majorHAnsi" w:eastAsiaTheme="majorEastAsia" w:hAnsiTheme="majorHAnsi" w:cstheme="majorBidi"/>
      <w:sz w:val="26"/>
      <w:szCs w:val="26"/>
    </w:rPr>
  </w:style>
  <w:style w:type="character" w:styleId="nfasissutil">
    <w:name w:val="Subtle Emphasis"/>
    <w:basedOn w:val="Fuentedeprrafopredeter"/>
    <w:uiPriority w:val="19"/>
    <w:qFormat/>
    <w:rsid w:val="007F3B06"/>
    <w:rPr>
      <w:i/>
      <w:iCs/>
      <w:color w:val="auto"/>
    </w:rPr>
  </w:style>
  <w:style w:type="character" w:styleId="nfasisintenso">
    <w:name w:val="Intense Emphasis"/>
    <w:basedOn w:val="Fuentedeprrafopredeter"/>
    <w:uiPriority w:val="21"/>
    <w:qFormat/>
    <w:rsid w:val="007F3B06"/>
    <w:rPr>
      <w:b/>
      <w:bCs/>
      <w:i/>
      <w:iCs/>
      <w:color w:val="auto"/>
    </w:rPr>
  </w:style>
  <w:style w:type="character" w:styleId="Referenciasutil">
    <w:name w:val="Subtle Reference"/>
    <w:basedOn w:val="Fuentedeprrafopredeter"/>
    <w:uiPriority w:val="31"/>
    <w:qFormat/>
    <w:rsid w:val="007F3B06"/>
    <w:rPr>
      <w:smallCaps/>
      <w:color w:val="auto"/>
      <w:u w:val="single" w:color="7F7F7F" w:themeColor="text1" w:themeTint="80"/>
    </w:rPr>
  </w:style>
  <w:style w:type="character" w:styleId="Referenciaintensa">
    <w:name w:val="Intense Reference"/>
    <w:basedOn w:val="Fuentedeprrafopredeter"/>
    <w:uiPriority w:val="32"/>
    <w:qFormat/>
    <w:rsid w:val="007F3B06"/>
    <w:rPr>
      <w:b/>
      <w:bCs/>
      <w:smallCaps/>
      <w:color w:val="auto"/>
      <w:u w:val="single"/>
    </w:rPr>
  </w:style>
  <w:style w:type="character" w:styleId="Ttulodellibro">
    <w:name w:val="Book Title"/>
    <w:basedOn w:val="Fuentedeprrafopredeter"/>
    <w:uiPriority w:val="33"/>
    <w:qFormat/>
    <w:rsid w:val="007F3B06"/>
    <w:rPr>
      <w:b/>
      <w:bCs/>
      <w:smallCaps/>
      <w:color w:val="auto"/>
    </w:rPr>
  </w:style>
  <w:style w:type="character" w:customStyle="1" w:styleId="SinespaciadoCar">
    <w:name w:val="Sin espaciado Car"/>
    <w:basedOn w:val="Fuentedeprrafopredeter"/>
    <w:link w:val="Sinespaciado"/>
    <w:uiPriority w:val="1"/>
    <w:rsid w:val="0007138A"/>
  </w:style>
  <w:style w:type="paragraph" w:styleId="Encabezado">
    <w:name w:val="header"/>
    <w:basedOn w:val="Normal"/>
    <w:link w:val="EncabezadoCar"/>
    <w:uiPriority w:val="99"/>
    <w:unhideWhenUsed/>
    <w:rsid w:val="00A10C3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10C30"/>
  </w:style>
  <w:style w:type="paragraph" w:styleId="Piedepgina">
    <w:name w:val="footer"/>
    <w:basedOn w:val="Normal"/>
    <w:link w:val="PiedepginaCar"/>
    <w:uiPriority w:val="99"/>
    <w:unhideWhenUsed/>
    <w:rsid w:val="00A10C3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10C30"/>
  </w:style>
  <w:style w:type="table" w:styleId="Tablaconcuadrcula">
    <w:name w:val="Table Grid"/>
    <w:aliases w:val="Tabla Yago"/>
    <w:basedOn w:val="Tablanormal"/>
    <w:uiPriority w:val="39"/>
    <w:rsid w:val="00A10C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1926AB"/>
    <w:rPr>
      <w:color w:val="605E5C"/>
      <w:shd w:val="clear" w:color="auto" w:fill="E1DFDD"/>
    </w:rPr>
  </w:style>
  <w:style w:type="paragraph" w:styleId="Bibliografa">
    <w:name w:val="Bibliography"/>
    <w:basedOn w:val="Normal"/>
    <w:next w:val="Normal"/>
    <w:uiPriority w:val="37"/>
    <w:unhideWhenUsed/>
    <w:rsid w:val="00715C8D"/>
  </w:style>
  <w:style w:type="table" w:styleId="Tablaconcuadrcula1clara-nfasis5">
    <w:name w:val="Grid Table 1 Light Accent 5"/>
    <w:basedOn w:val="Tablanormal"/>
    <w:uiPriority w:val="46"/>
    <w:rsid w:val="00B90B06"/>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rtejustify">
    <w:name w:val="rtejustify"/>
    <w:basedOn w:val="Normal"/>
    <w:rsid w:val="00613607"/>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Tabladeilustraciones">
    <w:name w:val="table of figures"/>
    <w:basedOn w:val="Normal"/>
    <w:next w:val="Normal"/>
    <w:uiPriority w:val="99"/>
    <w:unhideWhenUsed/>
    <w:rsid w:val="005449A8"/>
    <w:pPr>
      <w:spacing w:after="0"/>
    </w:p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styleId="Tabladelista3-nfasis3">
    <w:name w:val="List Table 3 Accent 3"/>
    <w:basedOn w:val="Tablanormal"/>
    <w:uiPriority w:val="48"/>
    <w:rsid w:val="00EE433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customStyle="1" w:styleId="whitespace-normal">
    <w:name w:val="whitespace-normal"/>
    <w:basedOn w:val="Normal"/>
    <w:rsid w:val="00AD4CBB"/>
    <w:pPr>
      <w:spacing w:before="100" w:beforeAutospacing="1" w:after="100" w:afterAutospacing="1" w:line="240" w:lineRule="auto"/>
      <w:jc w:val="left"/>
    </w:pPr>
    <w:rPr>
      <w:rFonts w:ascii="Times New Roman" w:eastAsia="Times New Roman" w:hAnsi="Times New Roman" w:cs="Times New Roman"/>
      <w:sz w:val="24"/>
      <w:szCs w:val="24"/>
      <w:lang w:eastAsia="en-US"/>
    </w:rPr>
  </w:style>
  <w:style w:type="paragraph" w:customStyle="1" w:styleId="whitespace-pre-wrap">
    <w:name w:val="whitespace-pre-wrap"/>
    <w:basedOn w:val="Normal"/>
    <w:rsid w:val="00AD4CBB"/>
    <w:pPr>
      <w:spacing w:before="100" w:beforeAutospacing="1" w:after="100" w:afterAutospacing="1" w:line="240" w:lineRule="auto"/>
      <w:jc w:val="left"/>
    </w:pPr>
    <w:rPr>
      <w:rFonts w:ascii="Times New Roman" w:eastAsia="Times New Roman" w:hAnsi="Times New Roman" w:cs="Times New Roman"/>
      <w:sz w:val="24"/>
      <w:szCs w:val="24"/>
      <w:lang w:eastAsia="en-US"/>
    </w:rPr>
  </w:style>
  <w:style w:type="paragraph" w:styleId="TDC4">
    <w:name w:val="toc 4"/>
    <w:basedOn w:val="Normal"/>
    <w:next w:val="Normal"/>
    <w:autoRedefine/>
    <w:uiPriority w:val="39"/>
    <w:unhideWhenUsed/>
    <w:rsid w:val="001616EE"/>
    <w:pPr>
      <w:spacing w:after="0"/>
      <w:ind w:left="660"/>
      <w:jc w:val="left"/>
    </w:pPr>
    <w:rPr>
      <w:rFonts w:asciiTheme="minorHAnsi" w:hAnsiTheme="minorHAnsi" w:cstheme="minorHAnsi"/>
      <w:sz w:val="18"/>
      <w:szCs w:val="18"/>
    </w:rPr>
  </w:style>
  <w:style w:type="paragraph" w:styleId="TDC5">
    <w:name w:val="toc 5"/>
    <w:basedOn w:val="Normal"/>
    <w:next w:val="Normal"/>
    <w:autoRedefine/>
    <w:uiPriority w:val="39"/>
    <w:unhideWhenUsed/>
    <w:rsid w:val="001616EE"/>
    <w:pPr>
      <w:spacing w:after="0"/>
      <w:ind w:left="880"/>
      <w:jc w:val="left"/>
    </w:pPr>
    <w:rPr>
      <w:rFonts w:asciiTheme="minorHAnsi" w:hAnsiTheme="minorHAnsi" w:cstheme="minorHAnsi"/>
      <w:sz w:val="18"/>
      <w:szCs w:val="18"/>
    </w:rPr>
  </w:style>
  <w:style w:type="paragraph" w:styleId="TDC6">
    <w:name w:val="toc 6"/>
    <w:basedOn w:val="Normal"/>
    <w:next w:val="Normal"/>
    <w:autoRedefine/>
    <w:uiPriority w:val="39"/>
    <w:unhideWhenUsed/>
    <w:rsid w:val="001616EE"/>
    <w:pPr>
      <w:spacing w:after="0"/>
      <w:ind w:left="1100"/>
      <w:jc w:val="left"/>
    </w:pPr>
    <w:rPr>
      <w:rFonts w:asciiTheme="minorHAnsi" w:hAnsiTheme="minorHAnsi" w:cstheme="minorHAnsi"/>
      <w:sz w:val="18"/>
      <w:szCs w:val="18"/>
    </w:rPr>
  </w:style>
  <w:style w:type="paragraph" w:styleId="TDC7">
    <w:name w:val="toc 7"/>
    <w:basedOn w:val="Normal"/>
    <w:next w:val="Normal"/>
    <w:autoRedefine/>
    <w:uiPriority w:val="39"/>
    <w:unhideWhenUsed/>
    <w:rsid w:val="001616EE"/>
    <w:pPr>
      <w:spacing w:after="0"/>
      <w:ind w:left="1320"/>
      <w:jc w:val="left"/>
    </w:pPr>
    <w:rPr>
      <w:rFonts w:asciiTheme="minorHAnsi" w:hAnsiTheme="minorHAnsi" w:cstheme="minorHAnsi"/>
      <w:sz w:val="18"/>
      <w:szCs w:val="18"/>
    </w:rPr>
  </w:style>
  <w:style w:type="paragraph" w:styleId="TDC8">
    <w:name w:val="toc 8"/>
    <w:basedOn w:val="Normal"/>
    <w:next w:val="Normal"/>
    <w:autoRedefine/>
    <w:uiPriority w:val="39"/>
    <w:unhideWhenUsed/>
    <w:rsid w:val="001616EE"/>
    <w:pPr>
      <w:spacing w:after="0"/>
      <w:ind w:left="1540"/>
      <w:jc w:val="left"/>
    </w:pPr>
    <w:rPr>
      <w:rFonts w:asciiTheme="minorHAnsi" w:hAnsiTheme="minorHAnsi" w:cstheme="minorHAnsi"/>
      <w:sz w:val="18"/>
      <w:szCs w:val="18"/>
    </w:rPr>
  </w:style>
  <w:style w:type="paragraph" w:styleId="TDC9">
    <w:name w:val="toc 9"/>
    <w:basedOn w:val="Normal"/>
    <w:next w:val="Normal"/>
    <w:autoRedefine/>
    <w:uiPriority w:val="39"/>
    <w:unhideWhenUsed/>
    <w:rsid w:val="001616EE"/>
    <w:pPr>
      <w:spacing w:after="0"/>
      <w:ind w:left="1760"/>
      <w:jc w:val="left"/>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453920">
      <w:bodyDiv w:val="1"/>
      <w:marLeft w:val="0"/>
      <w:marRight w:val="0"/>
      <w:marTop w:val="0"/>
      <w:marBottom w:val="0"/>
      <w:divBdr>
        <w:top w:val="none" w:sz="0" w:space="0" w:color="auto"/>
        <w:left w:val="none" w:sz="0" w:space="0" w:color="auto"/>
        <w:bottom w:val="none" w:sz="0" w:space="0" w:color="auto"/>
        <w:right w:val="none" w:sz="0" w:space="0" w:color="auto"/>
      </w:divBdr>
    </w:div>
    <w:div w:id="476264359">
      <w:bodyDiv w:val="1"/>
      <w:marLeft w:val="0"/>
      <w:marRight w:val="0"/>
      <w:marTop w:val="0"/>
      <w:marBottom w:val="0"/>
      <w:divBdr>
        <w:top w:val="none" w:sz="0" w:space="0" w:color="auto"/>
        <w:left w:val="none" w:sz="0" w:space="0" w:color="auto"/>
        <w:bottom w:val="none" w:sz="0" w:space="0" w:color="auto"/>
        <w:right w:val="none" w:sz="0" w:space="0" w:color="auto"/>
      </w:divBdr>
    </w:div>
    <w:div w:id="1482111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am.swisslm.ch:8081/pluginfile.php/91/mod_label/intro/Ley%2B388-1997.pdf" TargetMode="External"/><Relationship Id="rId18" Type="http://schemas.openxmlformats.org/officeDocument/2006/relationships/image" Target="media/image5.png"/><Relationship Id="rId26" Type="http://schemas.openxmlformats.org/officeDocument/2006/relationships/diagramData" Target="diagrams/data1.xml"/><Relationship Id="rId39" Type="http://schemas.openxmlformats.org/officeDocument/2006/relationships/image" Target="media/image15.png"/><Relationship Id="rId21" Type="http://schemas.openxmlformats.org/officeDocument/2006/relationships/image" Target="media/image7.png"/><Relationship Id="rId34" Type="http://schemas.openxmlformats.org/officeDocument/2006/relationships/image" Target="media/image13.png"/><Relationship Id="rId42" Type="http://schemas.openxmlformats.org/officeDocument/2006/relationships/image" Target="media/image18.png"/><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am.swisslm.ch:8081/pluginfile.php/104/mod_label/intro/resolucion-0058_2025.pdf" TargetMode="External"/><Relationship Id="rId29" Type="http://schemas.openxmlformats.org/officeDocument/2006/relationships/diagramColors" Target="diagrams/colors1.xml"/><Relationship Id="rId11" Type="http://schemas.openxmlformats.org/officeDocument/2006/relationships/image" Target="media/image3.png"/><Relationship Id="rId24" Type="http://schemas.openxmlformats.org/officeDocument/2006/relationships/image" Target="media/image9.png"/><Relationship Id="rId32" Type="http://schemas.openxmlformats.org/officeDocument/2006/relationships/image" Target="media/image11.png"/><Relationship Id="rId37" Type="http://schemas.openxmlformats.org/officeDocument/2006/relationships/hyperlink" Target="http://sam.swisslm.ch:8081/course/section.php?id=129" TargetMode="External"/><Relationship Id="rId40" Type="http://schemas.openxmlformats.org/officeDocument/2006/relationships/image" Target="media/image16.png"/><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minvivienda.gov.co/normativa/resolucion-0495-2022" TargetMode="External"/><Relationship Id="rId23" Type="http://schemas.openxmlformats.org/officeDocument/2006/relationships/hyperlink" Target="http://sam.swisslm.ch:8081/course/view.php?id=5" TargetMode="External"/><Relationship Id="rId28" Type="http://schemas.openxmlformats.org/officeDocument/2006/relationships/diagramQuickStyle" Target="diagrams/quickStyle1.xml"/><Relationship Id="rId36" Type="http://schemas.openxmlformats.org/officeDocument/2006/relationships/hyperlink" Target="http://sam.swisslm.ch:8081/course/section.php?id=128" TargetMode="External"/><Relationship Id="rId49"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yperlink" Target="https://www.icde.gov.co/Repositorio%20Oficial%20de%20Modelos%20LADM/plan-de-ordenamiento-territorial-pot" TargetMode="External"/><Relationship Id="rId31" Type="http://schemas.openxmlformats.org/officeDocument/2006/relationships/image" Target="media/image10.png"/><Relationship Id="rId44" Type="http://schemas.openxmlformats.org/officeDocument/2006/relationships/image" Target="media/image20.png"/><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am.swisslm.ch:8081/pluginfile.php/91/mod_label/intro/Decreto%2B1077%2Bde%2B2015.pdf" TargetMode="External"/><Relationship Id="rId22" Type="http://schemas.openxmlformats.org/officeDocument/2006/relationships/image" Target="media/image8.png"/><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hyperlink" Target="http://sam.swisslm.ch:8081/course/section.php?id=127" TargetMode="External"/><Relationship Id="rId43" Type="http://schemas.openxmlformats.org/officeDocument/2006/relationships/image" Target="media/image19.png"/><Relationship Id="rId48"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hyperlink" Target="http://sam.swisslm.ch:8081/pluginfile.php/104/mod_label/intro/resolucion_658_2022.pdf" TargetMode="External"/><Relationship Id="rId25" Type="http://schemas.openxmlformats.org/officeDocument/2006/relationships/hyperlink" Target="http://sam.swisslm.ch:8081/course/view.php?id=17" TargetMode="External"/><Relationship Id="rId33" Type="http://schemas.openxmlformats.org/officeDocument/2006/relationships/image" Target="media/image12.png"/><Relationship Id="rId38" Type="http://schemas.openxmlformats.org/officeDocument/2006/relationships/image" Target="media/image14.png"/><Relationship Id="rId46" Type="http://schemas.openxmlformats.org/officeDocument/2006/relationships/header" Target="header2.xml"/><Relationship Id="rId20" Type="http://schemas.openxmlformats.org/officeDocument/2006/relationships/image" Target="media/image6.png"/><Relationship Id="rId41"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s>
</file>

<file path=word/_rels/foot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21.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Personales\Contrato_Banco_Mundial\Formatos\Plantilla%20instructivo%20CiuData.dotx" TargetMode="Externa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2B360AF-2875-47C4-883B-220FC90C5BBD}" type="doc">
      <dgm:prSet loTypeId="urn:microsoft.com/office/officeart/2005/8/layout/chevron1" loCatId="process" qsTypeId="urn:microsoft.com/office/officeart/2005/8/quickstyle/simple1" qsCatId="simple" csTypeId="urn:microsoft.com/office/officeart/2005/8/colors/colorful4" csCatId="colorful" phldr="1"/>
      <dgm:spPr/>
    </dgm:pt>
    <dgm:pt modelId="{6BDC6882-8297-4631-A50D-49F4090BA653}">
      <dgm:prSet phldrT="[Texto]"/>
      <dgm:spPr/>
      <dgm:t>
        <a:bodyPr/>
        <a:lstStyle/>
        <a:p>
          <a:pPr>
            <a:buFont typeface="+mj-lt"/>
            <a:buAutoNum type="arabicPeriod"/>
          </a:pPr>
          <a:r>
            <a:rPr lang="es-CO" b="1"/>
            <a:t>Fase 1: Diagnostico</a:t>
          </a:r>
          <a:endParaRPr lang="es-CR"/>
        </a:p>
      </dgm:t>
    </dgm:pt>
    <dgm:pt modelId="{BD5F3019-3207-4920-BD66-D920CCC74052}" type="parTrans" cxnId="{84312937-C20F-4A53-A448-E730F5F49E17}">
      <dgm:prSet/>
      <dgm:spPr/>
      <dgm:t>
        <a:bodyPr/>
        <a:lstStyle/>
        <a:p>
          <a:endParaRPr lang="es-CR"/>
        </a:p>
      </dgm:t>
    </dgm:pt>
    <dgm:pt modelId="{EC4A703E-5574-4C22-A944-72D26352AFA6}" type="sibTrans" cxnId="{84312937-C20F-4A53-A448-E730F5F49E17}">
      <dgm:prSet/>
      <dgm:spPr/>
      <dgm:t>
        <a:bodyPr/>
        <a:lstStyle/>
        <a:p>
          <a:endParaRPr lang="es-CR"/>
        </a:p>
      </dgm:t>
    </dgm:pt>
    <dgm:pt modelId="{5C015444-790E-4E4D-9DD5-A31424A5364A}">
      <dgm:prSet phldrT="[Texto]"/>
      <dgm:spPr/>
      <dgm:t>
        <a:bodyPr/>
        <a:lstStyle/>
        <a:p>
          <a:pPr>
            <a:buFont typeface="+mj-lt"/>
            <a:buAutoNum type="arabicPeriod"/>
          </a:pPr>
          <a:r>
            <a:rPr lang="es-CR" b="1"/>
            <a:t>Fase 2: Estandarización, depuración y limpieza de la información</a:t>
          </a:r>
          <a:endParaRPr lang="es-CR"/>
        </a:p>
      </dgm:t>
    </dgm:pt>
    <dgm:pt modelId="{FD3A8695-54F2-4FEB-BE15-BC9650BAB634}" type="parTrans" cxnId="{91CCE716-4F9C-4795-A538-A80E58DB8757}">
      <dgm:prSet/>
      <dgm:spPr/>
      <dgm:t>
        <a:bodyPr/>
        <a:lstStyle/>
        <a:p>
          <a:endParaRPr lang="es-CR"/>
        </a:p>
      </dgm:t>
    </dgm:pt>
    <dgm:pt modelId="{04E7E295-11B1-4AC2-94D3-23CC0826C89C}" type="sibTrans" cxnId="{91CCE716-4F9C-4795-A538-A80E58DB8757}">
      <dgm:prSet/>
      <dgm:spPr/>
      <dgm:t>
        <a:bodyPr/>
        <a:lstStyle/>
        <a:p>
          <a:endParaRPr lang="es-CR"/>
        </a:p>
      </dgm:t>
    </dgm:pt>
    <dgm:pt modelId="{E9EB45E1-27BD-47C5-879C-ECE75AD272DD}">
      <dgm:prSet phldrT="[Texto]"/>
      <dgm:spPr/>
      <dgm:t>
        <a:bodyPr/>
        <a:lstStyle/>
        <a:p>
          <a:pPr>
            <a:buFont typeface="+mj-lt"/>
            <a:buAutoNum type="arabicPeriod"/>
          </a:pPr>
          <a:r>
            <a:rPr lang="es-CO" b="1"/>
            <a:t>Fase 3: Estructuración y validación de datos en cascarón.</a:t>
          </a:r>
          <a:endParaRPr lang="es-CR"/>
        </a:p>
      </dgm:t>
    </dgm:pt>
    <dgm:pt modelId="{A5BF9078-91C6-4BE0-B213-0FF594C9BE92}" type="parTrans" cxnId="{AC45759B-6BE7-4E60-A720-84CCBD65C45F}">
      <dgm:prSet/>
      <dgm:spPr/>
      <dgm:t>
        <a:bodyPr/>
        <a:lstStyle/>
        <a:p>
          <a:endParaRPr lang="es-CR"/>
        </a:p>
      </dgm:t>
    </dgm:pt>
    <dgm:pt modelId="{1DA95B72-7FA6-4C8A-99E2-81DCA41858D8}" type="sibTrans" cxnId="{AC45759B-6BE7-4E60-A720-84CCBD65C45F}">
      <dgm:prSet/>
      <dgm:spPr/>
      <dgm:t>
        <a:bodyPr/>
        <a:lstStyle/>
        <a:p>
          <a:endParaRPr lang="es-CR"/>
        </a:p>
      </dgm:t>
    </dgm:pt>
    <dgm:pt modelId="{1A8DF603-E46B-4C3C-B72B-A909816282BD}">
      <dgm:prSet phldrT="[Texto]"/>
      <dgm:spPr/>
      <dgm:t>
        <a:bodyPr/>
        <a:lstStyle/>
        <a:p>
          <a:pPr>
            <a:buFont typeface="+mj-lt"/>
            <a:buAutoNum type="arabicPeriod"/>
          </a:pPr>
          <a:r>
            <a:rPr lang="es-CO" b="1"/>
            <a:t>Fase 4 - Poblar datos de cascarón en LADM PostgreSQL.</a:t>
          </a:r>
          <a:endParaRPr lang="es-CR"/>
        </a:p>
      </dgm:t>
    </dgm:pt>
    <dgm:pt modelId="{CE6C815D-852E-48E1-B58D-05871B563611}" type="parTrans" cxnId="{C56E5D3B-6B01-44D8-8708-52A2619F87FF}">
      <dgm:prSet/>
      <dgm:spPr/>
      <dgm:t>
        <a:bodyPr/>
        <a:lstStyle/>
        <a:p>
          <a:endParaRPr lang="es-CR"/>
        </a:p>
      </dgm:t>
    </dgm:pt>
    <dgm:pt modelId="{793E791E-E550-4C02-9762-4444D2F654AB}" type="sibTrans" cxnId="{C56E5D3B-6B01-44D8-8708-52A2619F87FF}">
      <dgm:prSet/>
      <dgm:spPr/>
      <dgm:t>
        <a:bodyPr/>
        <a:lstStyle/>
        <a:p>
          <a:endParaRPr lang="es-CR"/>
        </a:p>
      </dgm:t>
    </dgm:pt>
    <dgm:pt modelId="{F912EF57-B351-49A2-8C2F-984C8E32DA9A}">
      <dgm:prSet/>
      <dgm:spPr/>
      <dgm:t>
        <a:bodyPr/>
        <a:lstStyle/>
        <a:p>
          <a:pPr>
            <a:buNone/>
          </a:pPr>
          <a:r>
            <a:rPr lang="es-CO" b="1"/>
            <a:t>Fase 5: Generar archivo de intercambio XTF</a:t>
          </a:r>
          <a:endParaRPr lang="es-CR"/>
        </a:p>
      </dgm:t>
    </dgm:pt>
    <dgm:pt modelId="{8665620A-42A2-4F21-83AB-FFC2EB7B0EA9}" type="parTrans" cxnId="{35B35FD5-0FAF-4F8A-996D-EC0FAB209C34}">
      <dgm:prSet/>
      <dgm:spPr/>
      <dgm:t>
        <a:bodyPr/>
        <a:lstStyle/>
        <a:p>
          <a:endParaRPr lang="es-CR"/>
        </a:p>
      </dgm:t>
    </dgm:pt>
    <dgm:pt modelId="{C83A669D-7A15-4753-AB7E-F820EE18F90F}" type="sibTrans" cxnId="{35B35FD5-0FAF-4F8A-996D-EC0FAB209C34}">
      <dgm:prSet/>
      <dgm:spPr/>
      <dgm:t>
        <a:bodyPr/>
        <a:lstStyle/>
        <a:p>
          <a:endParaRPr lang="es-CR"/>
        </a:p>
      </dgm:t>
    </dgm:pt>
    <dgm:pt modelId="{83924279-6BEB-499C-8000-11F6A1075FE3}" type="pres">
      <dgm:prSet presAssocID="{C2B360AF-2875-47C4-883B-220FC90C5BBD}" presName="Name0" presStyleCnt="0">
        <dgm:presLayoutVars>
          <dgm:dir/>
          <dgm:animLvl val="lvl"/>
          <dgm:resizeHandles val="exact"/>
        </dgm:presLayoutVars>
      </dgm:prSet>
      <dgm:spPr/>
    </dgm:pt>
    <dgm:pt modelId="{8555CFC4-DA45-4F63-AFD1-86AD1033FD5E}" type="pres">
      <dgm:prSet presAssocID="{6BDC6882-8297-4631-A50D-49F4090BA653}" presName="parTxOnly" presStyleLbl="node1" presStyleIdx="0" presStyleCnt="5">
        <dgm:presLayoutVars>
          <dgm:chMax val="0"/>
          <dgm:chPref val="0"/>
          <dgm:bulletEnabled val="1"/>
        </dgm:presLayoutVars>
      </dgm:prSet>
      <dgm:spPr/>
    </dgm:pt>
    <dgm:pt modelId="{5BB4E4A5-6315-42D0-BE86-FCE460BBDF9F}" type="pres">
      <dgm:prSet presAssocID="{EC4A703E-5574-4C22-A944-72D26352AFA6}" presName="parTxOnlySpace" presStyleCnt="0"/>
      <dgm:spPr/>
    </dgm:pt>
    <dgm:pt modelId="{92CC0098-A1F2-45E0-8070-B4A275E432C8}" type="pres">
      <dgm:prSet presAssocID="{5C015444-790E-4E4D-9DD5-A31424A5364A}" presName="parTxOnly" presStyleLbl="node1" presStyleIdx="1" presStyleCnt="5">
        <dgm:presLayoutVars>
          <dgm:chMax val="0"/>
          <dgm:chPref val="0"/>
          <dgm:bulletEnabled val="1"/>
        </dgm:presLayoutVars>
      </dgm:prSet>
      <dgm:spPr/>
    </dgm:pt>
    <dgm:pt modelId="{37B1A64E-D4E4-44A2-9601-C5F2E4069EB5}" type="pres">
      <dgm:prSet presAssocID="{04E7E295-11B1-4AC2-94D3-23CC0826C89C}" presName="parTxOnlySpace" presStyleCnt="0"/>
      <dgm:spPr/>
    </dgm:pt>
    <dgm:pt modelId="{438D0C7F-103D-493D-9F09-4EAB4D3D2E87}" type="pres">
      <dgm:prSet presAssocID="{E9EB45E1-27BD-47C5-879C-ECE75AD272DD}" presName="parTxOnly" presStyleLbl="node1" presStyleIdx="2" presStyleCnt="5">
        <dgm:presLayoutVars>
          <dgm:chMax val="0"/>
          <dgm:chPref val="0"/>
          <dgm:bulletEnabled val="1"/>
        </dgm:presLayoutVars>
      </dgm:prSet>
      <dgm:spPr/>
    </dgm:pt>
    <dgm:pt modelId="{8E553708-D187-43DC-9AC1-0F17DE3D418E}" type="pres">
      <dgm:prSet presAssocID="{1DA95B72-7FA6-4C8A-99E2-81DCA41858D8}" presName="parTxOnlySpace" presStyleCnt="0"/>
      <dgm:spPr/>
    </dgm:pt>
    <dgm:pt modelId="{55BD713D-FDD3-4289-8E26-0F73BE593ABC}" type="pres">
      <dgm:prSet presAssocID="{1A8DF603-E46B-4C3C-B72B-A909816282BD}" presName="parTxOnly" presStyleLbl="node1" presStyleIdx="3" presStyleCnt="5">
        <dgm:presLayoutVars>
          <dgm:chMax val="0"/>
          <dgm:chPref val="0"/>
          <dgm:bulletEnabled val="1"/>
        </dgm:presLayoutVars>
      </dgm:prSet>
      <dgm:spPr/>
    </dgm:pt>
    <dgm:pt modelId="{C0A7B72F-1EB9-4AB1-94FB-369A6C9E50D3}" type="pres">
      <dgm:prSet presAssocID="{793E791E-E550-4C02-9762-4444D2F654AB}" presName="parTxOnlySpace" presStyleCnt="0"/>
      <dgm:spPr/>
    </dgm:pt>
    <dgm:pt modelId="{2531E1AD-C8FF-4AE8-8C62-7D9FBAA5F175}" type="pres">
      <dgm:prSet presAssocID="{F912EF57-B351-49A2-8C2F-984C8E32DA9A}" presName="parTxOnly" presStyleLbl="node1" presStyleIdx="4" presStyleCnt="5">
        <dgm:presLayoutVars>
          <dgm:chMax val="0"/>
          <dgm:chPref val="0"/>
          <dgm:bulletEnabled val="1"/>
        </dgm:presLayoutVars>
      </dgm:prSet>
      <dgm:spPr/>
    </dgm:pt>
  </dgm:ptLst>
  <dgm:cxnLst>
    <dgm:cxn modelId="{91CCE716-4F9C-4795-A538-A80E58DB8757}" srcId="{C2B360AF-2875-47C4-883B-220FC90C5BBD}" destId="{5C015444-790E-4E4D-9DD5-A31424A5364A}" srcOrd="1" destOrd="0" parTransId="{FD3A8695-54F2-4FEB-BE15-BC9650BAB634}" sibTransId="{04E7E295-11B1-4AC2-94D3-23CC0826C89C}"/>
    <dgm:cxn modelId="{84312937-C20F-4A53-A448-E730F5F49E17}" srcId="{C2B360AF-2875-47C4-883B-220FC90C5BBD}" destId="{6BDC6882-8297-4631-A50D-49F4090BA653}" srcOrd="0" destOrd="0" parTransId="{BD5F3019-3207-4920-BD66-D920CCC74052}" sibTransId="{EC4A703E-5574-4C22-A944-72D26352AFA6}"/>
    <dgm:cxn modelId="{C56E5D3B-6B01-44D8-8708-52A2619F87FF}" srcId="{C2B360AF-2875-47C4-883B-220FC90C5BBD}" destId="{1A8DF603-E46B-4C3C-B72B-A909816282BD}" srcOrd="3" destOrd="0" parTransId="{CE6C815D-852E-48E1-B58D-05871B563611}" sibTransId="{793E791E-E550-4C02-9762-4444D2F654AB}"/>
    <dgm:cxn modelId="{EF03424A-F9C5-4030-9FA8-24AD1C8E0F96}" type="presOf" srcId="{C2B360AF-2875-47C4-883B-220FC90C5BBD}" destId="{83924279-6BEB-499C-8000-11F6A1075FE3}" srcOrd="0" destOrd="0" presId="urn:microsoft.com/office/officeart/2005/8/layout/chevron1"/>
    <dgm:cxn modelId="{4F548481-F8BF-45C6-8DA8-7D21A116045D}" type="presOf" srcId="{F912EF57-B351-49A2-8C2F-984C8E32DA9A}" destId="{2531E1AD-C8FF-4AE8-8C62-7D9FBAA5F175}" srcOrd="0" destOrd="0" presId="urn:microsoft.com/office/officeart/2005/8/layout/chevron1"/>
    <dgm:cxn modelId="{39ECEC8D-C2D3-4722-81B1-E38C9CD4E152}" type="presOf" srcId="{1A8DF603-E46B-4C3C-B72B-A909816282BD}" destId="{55BD713D-FDD3-4289-8E26-0F73BE593ABC}" srcOrd="0" destOrd="0" presId="urn:microsoft.com/office/officeart/2005/8/layout/chevron1"/>
    <dgm:cxn modelId="{AC45759B-6BE7-4E60-A720-84CCBD65C45F}" srcId="{C2B360AF-2875-47C4-883B-220FC90C5BBD}" destId="{E9EB45E1-27BD-47C5-879C-ECE75AD272DD}" srcOrd="2" destOrd="0" parTransId="{A5BF9078-91C6-4BE0-B213-0FF594C9BE92}" sibTransId="{1DA95B72-7FA6-4C8A-99E2-81DCA41858D8}"/>
    <dgm:cxn modelId="{F75BB1D1-0FB5-40D5-AF22-46155E6378E0}" type="presOf" srcId="{5C015444-790E-4E4D-9DD5-A31424A5364A}" destId="{92CC0098-A1F2-45E0-8070-B4A275E432C8}" srcOrd="0" destOrd="0" presId="urn:microsoft.com/office/officeart/2005/8/layout/chevron1"/>
    <dgm:cxn modelId="{35B35FD5-0FAF-4F8A-996D-EC0FAB209C34}" srcId="{C2B360AF-2875-47C4-883B-220FC90C5BBD}" destId="{F912EF57-B351-49A2-8C2F-984C8E32DA9A}" srcOrd="4" destOrd="0" parTransId="{8665620A-42A2-4F21-83AB-FFC2EB7B0EA9}" sibTransId="{C83A669D-7A15-4753-AB7E-F820EE18F90F}"/>
    <dgm:cxn modelId="{DDD5E1D8-5972-4AFF-86EA-8F7F9ADB8B69}" type="presOf" srcId="{E9EB45E1-27BD-47C5-879C-ECE75AD272DD}" destId="{438D0C7F-103D-493D-9F09-4EAB4D3D2E87}" srcOrd="0" destOrd="0" presId="urn:microsoft.com/office/officeart/2005/8/layout/chevron1"/>
    <dgm:cxn modelId="{850449E3-89BE-473B-B06D-6BC670822397}" type="presOf" srcId="{6BDC6882-8297-4631-A50D-49F4090BA653}" destId="{8555CFC4-DA45-4F63-AFD1-86AD1033FD5E}" srcOrd="0" destOrd="0" presId="urn:microsoft.com/office/officeart/2005/8/layout/chevron1"/>
    <dgm:cxn modelId="{F8281C9B-B63F-4BCD-8C34-77D8259EDBFD}" type="presParOf" srcId="{83924279-6BEB-499C-8000-11F6A1075FE3}" destId="{8555CFC4-DA45-4F63-AFD1-86AD1033FD5E}" srcOrd="0" destOrd="0" presId="urn:microsoft.com/office/officeart/2005/8/layout/chevron1"/>
    <dgm:cxn modelId="{27BD53C6-36BB-4620-800C-7CB17C343131}" type="presParOf" srcId="{83924279-6BEB-499C-8000-11F6A1075FE3}" destId="{5BB4E4A5-6315-42D0-BE86-FCE460BBDF9F}" srcOrd="1" destOrd="0" presId="urn:microsoft.com/office/officeart/2005/8/layout/chevron1"/>
    <dgm:cxn modelId="{DAF26323-C72A-4A94-9994-94E2C27D1F23}" type="presParOf" srcId="{83924279-6BEB-499C-8000-11F6A1075FE3}" destId="{92CC0098-A1F2-45E0-8070-B4A275E432C8}" srcOrd="2" destOrd="0" presId="urn:microsoft.com/office/officeart/2005/8/layout/chevron1"/>
    <dgm:cxn modelId="{B65F3A3E-BB3E-47AE-8F05-94DC44992E0C}" type="presParOf" srcId="{83924279-6BEB-499C-8000-11F6A1075FE3}" destId="{37B1A64E-D4E4-44A2-9601-C5F2E4069EB5}" srcOrd="3" destOrd="0" presId="urn:microsoft.com/office/officeart/2005/8/layout/chevron1"/>
    <dgm:cxn modelId="{E71A4A90-D56D-463A-9A47-E8BC143CFB2D}" type="presParOf" srcId="{83924279-6BEB-499C-8000-11F6A1075FE3}" destId="{438D0C7F-103D-493D-9F09-4EAB4D3D2E87}" srcOrd="4" destOrd="0" presId="urn:microsoft.com/office/officeart/2005/8/layout/chevron1"/>
    <dgm:cxn modelId="{69BFE4B0-E227-4FBA-9576-C5C618FC52DA}" type="presParOf" srcId="{83924279-6BEB-499C-8000-11F6A1075FE3}" destId="{8E553708-D187-43DC-9AC1-0F17DE3D418E}" srcOrd="5" destOrd="0" presId="urn:microsoft.com/office/officeart/2005/8/layout/chevron1"/>
    <dgm:cxn modelId="{8CB19DCF-9C9A-4088-83C9-6BED45669DEA}" type="presParOf" srcId="{83924279-6BEB-499C-8000-11F6A1075FE3}" destId="{55BD713D-FDD3-4289-8E26-0F73BE593ABC}" srcOrd="6" destOrd="0" presId="urn:microsoft.com/office/officeart/2005/8/layout/chevron1"/>
    <dgm:cxn modelId="{53D83FE9-4DF1-4F35-89AD-1806FAEC3640}" type="presParOf" srcId="{83924279-6BEB-499C-8000-11F6A1075FE3}" destId="{C0A7B72F-1EB9-4AB1-94FB-369A6C9E50D3}" srcOrd="7" destOrd="0" presId="urn:microsoft.com/office/officeart/2005/8/layout/chevron1"/>
    <dgm:cxn modelId="{D8B48CD4-B0B3-44DC-A90A-CE6C7EABB319}" type="presParOf" srcId="{83924279-6BEB-499C-8000-11F6A1075FE3}" destId="{2531E1AD-C8FF-4AE8-8C62-7D9FBAA5F175}" srcOrd="8" destOrd="0" presId="urn:microsoft.com/office/officeart/2005/8/layout/chevron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555CFC4-DA45-4F63-AFD1-86AD1033FD5E}">
      <dsp:nvSpPr>
        <dsp:cNvPr id="0" name=""/>
        <dsp:cNvSpPr/>
      </dsp:nvSpPr>
      <dsp:spPr>
        <a:xfrm>
          <a:off x="1379" y="535452"/>
          <a:ext cx="1227987" cy="491194"/>
        </a:xfrm>
        <a:prstGeom prst="chevron">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003" tIns="8001" rIns="8001" bIns="8001" numCol="1" spcCol="1270" anchor="ctr" anchorCtr="0">
          <a:noAutofit/>
        </a:bodyPr>
        <a:lstStyle/>
        <a:p>
          <a:pPr marL="0" lvl="0" indent="0" algn="ctr" defTabSz="266700">
            <a:lnSpc>
              <a:spcPct val="90000"/>
            </a:lnSpc>
            <a:spcBef>
              <a:spcPct val="0"/>
            </a:spcBef>
            <a:spcAft>
              <a:spcPct val="35000"/>
            </a:spcAft>
            <a:buFont typeface="+mj-lt"/>
            <a:buNone/>
          </a:pPr>
          <a:r>
            <a:rPr lang="es-CO" sz="600" b="1" kern="1200"/>
            <a:t>Fase 1: Diagnostico</a:t>
          </a:r>
          <a:endParaRPr lang="es-CR" sz="600" kern="1200"/>
        </a:p>
      </dsp:txBody>
      <dsp:txXfrm>
        <a:off x="246976" y="535452"/>
        <a:ext cx="736793" cy="491194"/>
      </dsp:txXfrm>
    </dsp:sp>
    <dsp:sp modelId="{92CC0098-A1F2-45E0-8070-B4A275E432C8}">
      <dsp:nvSpPr>
        <dsp:cNvPr id="0" name=""/>
        <dsp:cNvSpPr/>
      </dsp:nvSpPr>
      <dsp:spPr>
        <a:xfrm>
          <a:off x="1106568" y="535452"/>
          <a:ext cx="1227987" cy="491194"/>
        </a:xfrm>
        <a:prstGeom prst="chevron">
          <a:avLst/>
        </a:prstGeom>
        <a:solidFill>
          <a:schemeClr val="accent4">
            <a:hueOff val="2450223"/>
            <a:satOff val="-10194"/>
            <a:lumOff val="240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003" tIns="8001" rIns="8001" bIns="8001" numCol="1" spcCol="1270" anchor="ctr" anchorCtr="0">
          <a:noAutofit/>
        </a:bodyPr>
        <a:lstStyle/>
        <a:p>
          <a:pPr marL="0" lvl="0" indent="0" algn="ctr" defTabSz="266700">
            <a:lnSpc>
              <a:spcPct val="90000"/>
            </a:lnSpc>
            <a:spcBef>
              <a:spcPct val="0"/>
            </a:spcBef>
            <a:spcAft>
              <a:spcPct val="35000"/>
            </a:spcAft>
            <a:buFont typeface="+mj-lt"/>
            <a:buNone/>
          </a:pPr>
          <a:r>
            <a:rPr lang="es-CR" sz="600" b="1" kern="1200"/>
            <a:t>Fase 2: Estandarización, depuración y limpieza de la información</a:t>
          </a:r>
          <a:endParaRPr lang="es-CR" sz="600" kern="1200"/>
        </a:p>
      </dsp:txBody>
      <dsp:txXfrm>
        <a:off x="1352165" y="535452"/>
        <a:ext cx="736793" cy="491194"/>
      </dsp:txXfrm>
    </dsp:sp>
    <dsp:sp modelId="{438D0C7F-103D-493D-9F09-4EAB4D3D2E87}">
      <dsp:nvSpPr>
        <dsp:cNvPr id="0" name=""/>
        <dsp:cNvSpPr/>
      </dsp:nvSpPr>
      <dsp:spPr>
        <a:xfrm>
          <a:off x="2211756" y="535452"/>
          <a:ext cx="1227987" cy="491194"/>
        </a:xfrm>
        <a:prstGeom prst="chevron">
          <a:avLst/>
        </a:prstGeom>
        <a:solidFill>
          <a:schemeClr val="accent4">
            <a:hueOff val="4900445"/>
            <a:satOff val="-20388"/>
            <a:lumOff val="4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003" tIns="8001" rIns="8001" bIns="8001" numCol="1" spcCol="1270" anchor="ctr" anchorCtr="0">
          <a:noAutofit/>
        </a:bodyPr>
        <a:lstStyle/>
        <a:p>
          <a:pPr marL="0" lvl="0" indent="0" algn="ctr" defTabSz="266700">
            <a:lnSpc>
              <a:spcPct val="90000"/>
            </a:lnSpc>
            <a:spcBef>
              <a:spcPct val="0"/>
            </a:spcBef>
            <a:spcAft>
              <a:spcPct val="35000"/>
            </a:spcAft>
            <a:buFont typeface="+mj-lt"/>
            <a:buNone/>
          </a:pPr>
          <a:r>
            <a:rPr lang="es-CO" sz="600" b="1" kern="1200"/>
            <a:t>Fase 3: Estructuración y validación de datos en cascarón.</a:t>
          </a:r>
          <a:endParaRPr lang="es-CR" sz="600" kern="1200"/>
        </a:p>
      </dsp:txBody>
      <dsp:txXfrm>
        <a:off x="2457353" y="535452"/>
        <a:ext cx="736793" cy="491194"/>
      </dsp:txXfrm>
    </dsp:sp>
    <dsp:sp modelId="{55BD713D-FDD3-4289-8E26-0F73BE593ABC}">
      <dsp:nvSpPr>
        <dsp:cNvPr id="0" name=""/>
        <dsp:cNvSpPr/>
      </dsp:nvSpPr>
      <dsp:spPr>
        <a:xfrm>
          <a:off x="3316944" y="535452"/>
          <a:ext cx="1227987" cy="491194"/>
        </a:xfrm>
        <a:prstGeom prst="chevron">
          <a:avLst/>
        </a:prstGeom>
        <a:solidFill>
          <a:schemeClr val="accent4">
            <a:hueOff val="7350668"/>
            <a:satOff val="-30583"/>
            <a:lumOff val="72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003" tIns="8001" rIns="8001" bIns="8001" numCol="1" spcCol="1270" anchor="ctr" anchorCtr="0">
          <a:noAutofit/>
        </a:bodyPr>
        <a:lstStyle/>
        <a:p>
          <a:pPr marL="0" lvl="0" indent="0" algn="ctr" defTabSz="266700">
            <a:lnSpc>
              <a:spcPct val="90000"/>
            </a:lnSpc>
            <a:spcBef>
              <a:spcPct val="0"/>
            </a:spcBef>
            <a:spcAft>
              <a:spcPct val="35000"/>
            </a:spcAft>
            <a:buFont typeface="+mj-lt"/>
            <a:buNone/>
          </a:pPr>
          <a:r>
            <a:rPr lang="es-CO" sz="600" b="1" kern="1200"/>
            <a:t>Fase 4 - Poblar datos de cascarón en LADM PostgreSQL.</a:t>
          </a:r>
          <a:endParaRPr lang="es-CR" sz="600" kern="1200"/>
        </a:p>
      </dsp:txBody>
      <dsp:txXfrm>
        <a:off x="3562541" y="535452"/>
        <a:ext cx="736793" cy="491194"/>
      </dsp:txXfrm>
    </dsp:sp>
    <dsp:sp modelId="{2531E1AD-C8FF-4AE8-8C62-7D9FBAA5F175}">
      <dsp:nvSpPr>
        <dsp:cNvPr id="0" name=""/>
        <dsp:cNvSpPr/>
      </dsp:nvSpPr>
      <dsp:spPr>
        <a:xfrm>
          <a:off x="4422133" y="535452"/>
          <a:ext cx="1227987" cy="491194"/>
        </a:xfrm>
        <a:prstGeom prst="chevron">
          <a:avLst/>
        </a:prstGeom>
        <a:solidFill>
          <a:schemeClr val="accent4">
            <a:hueOff val="9800891"/>
            <a:satOff val="-40777"/>
            <a:lumOff val="960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003" tIns="8001" rIns="8001" bIns="8001" numCol="1" spcCol="1270" anchor="ctr" anchorCtr="0">
          <a:noAutofit/>
        </a:bodyPr>
        <a:lstStyle/>
        <a:p>
          <a:pPr marL="0" lvl="0" indent="0" algn="ctr" defTabSz="266700">
            <a:lnSpc>
              <a:spcPct val="90000"/>
            </a:lnSpc>
            <a:spcBef>
              <a:spcPct val="0"/>
            </a:spcBef>
            <a:spcAft>
              <a:spcPct val="35000"/>
            </a:spcAft>
            <a:buNone/>
          </a:pPr>
          <a:r>
            <a:rPr lang="es-CO" sz="600" b="1" kern="1200"/>
            <a:t>Fase 5: Generar archivo de intercambio XTF</a:t>
          </a:r>
          <a:endParaRPr lang="es-CR" sz="600" kern="1200"/>
        </a:p>
      </dsp:txBody>
      <dsp:txXfrm>
        <a:off x="4667730" y="535452"/>
        <a:ext cx="736793" cy="49119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6SPMoSjoSif+Tsh6KdC4UNTb72w==">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04F7D6B-45F6-4FB5-B0D5-42FC823FC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instructivo CiuData.dotx</Template>
  <TotalTime>8</TotalTime>
  <Pages>24</Pages>
  <Words>5544</Words>
  <Characters>30494</Characters>
  <Application>Microsoft Office Word</Application>
  <DocSecurity>0</DocSecurity>
  <Lines>254</Lines>
  <Paragraphs>71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Consultor Ap</dc:creator>
  <cp:lastModifiedBy>Consultor Ap</cp:lastModifiedBy>
  <cp:revision>4</cp:revision>
  <dcterms:created xsi:type="dcterms:W3CDTF">2026-03-27T15:18:00Z</dcterms:created>
  <dcterms:modified xsi:type="dcterms:W3CDTF">2026-04-12T17:09:00Z</dcterms:modified>
</cp:coreProperties>
</file>