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28B34" w14:textId="77777777" w:rsidR="00BA1710" w:rsidRDefault="00BA1710"/>
    <w:p w14:paraId="7B334F8F" w14:textId="77777777" w:rsidR="00BA1710" w:rsidRDefault="001013EE">
      <w:r>
        <w:rPr>
          <w:noProof/>
        </w:rPr>
        <w:drawing>
          <wp:inline distT="114300" distB="114300" distL="114300" distR="114300" wp14:anchorId="1BE29A02" wp14:editId="5F3AF280">
            <wp:extent cx="5370350" cy="7181283"/>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5370350" cy="7181283"/>
                    </a:xfrm>
                    <a:prstGeom prst="rect">
                      <a:avLst/>
                    </a:prstGeom>
                    <a:ln/>
                  </pic:spPr>
                </pic:pic>
              </a:graphicData>
            </a:graphic>
          </wp:inline>
        </w:drawing>
      </w:r>
    </w:p>
    <w:p w14:paraId="7A8022F2" w14:textId="77777777" w:rsidR="00BA1710" w:rsidRDefault="00BA1710"/>
    <w:p w14:paraId="20C9A3D0" w14:textId="77777777" w:rsidR="00BA1710" w:rsidRDefault="00BA1710"/>
    <w:p w14:paraId="392A27FE" w14:textId="77777777" w:rsidR="00BA1710" w:rsidRDefault="001013EE">
      <w:r>
        <w:rPr>
          <w:noProof/>
        </w:rPr>
        <w:lastRenderedPageBreak/>
        <w:drawing>
          <wp:inline distT="114300" distB="114300" distL="114300" distR="114300" wp14:anchorId="7376060B" wp14:editId="11D2C345">
            <wp:extent cx="5731200" cy="7670800"/>
            <wp:effectExtent l="0" t="0" r="0" b="0"/>
            <wp:docPr id="1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0"/>
                    <a:srcRect/>
                    <a:stretch>
                      <a:fillRect/>
                    </a:stretch>
                  </pic:blipFill>
                  <pic:spPr>
                    <a:xfrm>
                      <a:off x="0" y="0"/>
                      <a:ext cx="5731200" cy="7670800"/>
                    </a:xfrm>
                    <a:prstGeom prst="rect">
                      <a:avLst/>
                    </a:prstGeom>
                    <a:ln/>
                  </pic:spPr>
                </pic:pic>
              </a:graphicData>
            </a:graphic>
          </wp:inline>
        </w:drawing>
      </w:r>
    </w:p>
    <w:p w14:paraId="16B9C83B" w14:textId="77777777" w:rsidR="00BA1710" w:rsidRDefault="00BA1710"/>
    <w:p w14:paraId="617AF1AB" w14:textId="77777777" w:rsidR="00BA1710" w:rsidRDefault="00BA1710">
      <w:pPr>
        <w:pStyle w:val="Ttulo1"/>
        <w:keepNext w:val="0"/>
        <w:keepLines w:val="0"/>
        <w:spacing w:before="0" w:after="0"/>
        <w:jc w:val="center"/>
        <w:rPr>
          <w:b/>
          <w:bCs/>
          <w:sz w:val="24"/>
          <w:szCs w:val="24"/>
        </w:rPr>
      </w:pPr>
      <w:bookmarkStart w:id="0" w:name="_heading=h.we6oqgrsyqeb" w:colFirst="0" w:colLast="0"/>
      <w:bookmarkStart w:id="1" w:name="_heading=h.fpudt4n4c8n3" w:colFirst="0" w:colLast="0"/>
      <w:bookmarkStart w:id="2" w:name="_heading=h.isbkr8v0xvgv" w:colFirst="0" w:colLast="0"/>
      <w:bookmarkEnd w:id="0"/>
      <w:bookmarkEnd w:id="1"/>
      <w:bookmarkEnd w:id="2"/>
    </w:p>
    <w:p w14:paraId="4496242F" w14:textId="77777777" w:rsidR="00BA1710" w:rsidRDefault="001013EE" w:rsidP="00250DA5">
      <w:pPr>
        <w:jc w:val="center"/>
      </w:pPr>
      <w:r>
        <w:t>CIUDATA+</w:t>
      </w:r>
    </w:p>
    <w:p w14:paraId="4EF6EA9A" w14:textId="45D698CB" w:rsidR="00BA1710" w:rsidRDefault="00BA1710" w:rsidP="00250DA5">
      <w:pPr>
        <w:jc w:val="center"/>
      </w:pPr>
    </w:p>
    <w:p w14:paraId="4C31F166" w14:textId="77777777" w:rsidR="00250DA5" w:rsidRDefault="00250DA5" w:rsidP="00250DA5">
      <w:pPr>
        <w:jc w:val="center"/>
      </w:pPr>
    </w:p>
    <w:p w14:paraId="7192F361" w14:textId="77777777" w:rsidR="00BA1710" w:rsidRDefault="001013EE" w:rsidP="00250DA5">
      <w:pPr>
        <w:jc w:val="center"/>
      </w:pPr>
      <w:r>
        <w:t>Componente 1</w:t>
      </w:r>
    </w:p>
    <w:p w14:paraId="2D8FBD7C" w14:textId="54B08A3F" w:rsidR="00BA1710" w:rsidRDefault="00BA1710" w:rsidP="00250DA5">
      <w:pPr>
        <w:jc w:val="center"/>
      </w:pPr>
    </w:p>
    <w:p w14:paraId="21D33EA9" w14:textId="77777777" w:rsidR="00250DA5" w:rsidRDefault="00250DA5" w:rsidP="00250DA5">
      <w:pPr>
        <w:jc w:val="center"/>
      </w:pPr>
    </w:p>
    <w:p w14:paraId="64334548" w14:textId="77777777" w:rsidR="00250DA5" w:rsidRDefault="00250DA5" w:rsidP="00250DA5">
      <w:pPr>
        <w:jc w:val="center"/>
      </w:pPr>
    </w:p>
    <w:p w14:paraId="7E651197" w14:textId="13B47F50" w:rsidR="00BA1710" w:rsidRDefault="00BA1710" w:rsidP="00250DA5">
      <w:pPr>
        <w:jc w:val="center"/>
        <w:rPr>
          <w:sz w:val="28"/>
          <w:szCs w:val="28"/>
        </w:rPr>
      </w:pPr>
    </w:p>
    <w:p w14:paraId="0660BC01" w14:textId="77777777" w:rsidR="00BA1710" w:rsidRDefault="001013EE" w:rsidP="00250DA5">
      <w:pPr>
        <w:jc w:val="center"/>
        <w:rPr>
          <w:sz w:val="28"/>
          <w:szCs w:val="28"/>
        </w:rPr>
      </w:pPr>
      <w:r>
        <w:rPr>
          <w:sz w:val="28"/>
          <w:szCs w:val="28"/>
        </w:rPr>
        <w:t>DE BALDÍOS URBANOS A BIENES MUNICIPALES</w:t>
      </w:r>
      <w:r>
        <w:rPr>
          <w:sz w:val="28"/>
          <w:szCs w:val="28"/>
        </w:rPr>
        <w:br/>
        <w:t>Ruta para su transformación en bienes fiscales, bienes fiscales titulables o bienes de uso público</w:t>
      </w:r>
    </w:p>
    <w:p w14:paraId="48192670" w14:textId="0E84CD2C" w:rsidR="00BA1710" w:rsidRDefault="00BA1710" w:rsidP="00250DA5">
      <w:pPr>
        <w:jc w:val="center"/>
      </w:pPr>
    </w:p>
    <w:p w14:paraId="07E479BF" w14:textId="17BFD1CD" w:rsidR="00BA1710" w:rsidRDefault="00BA1710" w:rsidP="00250DA5">
      <w:pPr>
        <w:jc w:val="center"/>
      </w:pPr>
    </w:p>
    <w:p w14:paraId="631F4CCE" w14:textId="34E05D85" w:rsidR="00BA1710" w:rsidRDefault="001013EE" w:rsidP="00250DA5">
      <w:pPr>
        <w:jc w:val="center"/>
      </w:pPr>
      <w:proofErr w:type="spellStart"/>
      <w:r>
        <w:t>CiuData</w:t>
      </w:r>
      <w:proofErr w:type="spellEnd"/>
      <w:r>
        <w:t>+</w:t>
      </w:r>
    </w:p>
    <w:p w14:paraId="7B35325E" w14:textId="77777777" w:rsidR="00250DA5" w:rsidRDefault="00250DA5" w:rsidP="00250DA5">
      <w:pPr>
        <w:jc w:val="center"/>
      </w:pPr>
    </w:p>
    <w:p w14:paraId="491A577F" w14:textId="77777777" w:rsidR="00250DA5" w:rsidRDefault="00250DA5" w:rsidP="00250DA5">
      <w:pPr>
        <w:jc w:val="center"/>
      </w:pPr>
    </w:p>
    <w:p w14:paraId="704D490D" w14:textId="77777777" w:rsidR="00250DA5" w:rsidRDefault="00250DA5" w:rsidP="00250DA5">
      <w:pPr>
        <w:jc w:val="center"/>
      </w:pPr>
    </w:p>
    <w:p w14:paraId="5A822C64" w14:textId="77777777" w:rsidR="00250DA5" w:rsidRDefault="00250DA5" w:rsidP="00250DA5">
      <w:pPr>
        <w:jc w:val="center"/>
      </w:pPr>
    </w:p>
    <w:p w14:paraId="42D2726C" w14:textId="77777777" w:rsidR="00BA1710" w:rsidRDefault="001013EE" w:rsidP="00250DA5">
      <w:pPr>
        <w:jc w:val="center"/>
      </w:pPr>
      <w:bookmarkStart w:id="3" w:name="_heading=h.afg54g4do22t" w:colFirst="0" w:colLast="0"/>
      <w:bookmarkEnd w:id="3"/>
      <w:r>
        <w:t>“Programa para el Fortalecimiento de Gobiernos Subnacionales</w:t>
      </w:r>
    </w:p>
    <w:p w14:paraId="1E7C6F2E" w14:textId="77777777" w:rsidR="00BA1710" w:rsidRDefault="001013EE" w:rsidP="00250DA5">
      <w:pPr>
        <w:jc w:val="center"/>
      </w:pPr>
      <w:bookmarkStart w:id="4" w:name="_heading=h.zhu5efbb4z5l" w:colFirst="0" w:colLast="0"/>
      <w:bookmarkEnd w:id="4"/>
      <w:r>
        <w:t>en la Administración de Tierras y Gestión Fiscal en Colombia del Banco Mundial”</w:t>
      </w:r>
    </w:p>
    <w:p w14:paraId="26C1F84D" w14:textId="1E708C10" w:rsidR="00BA1710" w:rsidRDefault="00BA1710" w:rsidP="00250DA5">
      <w:pPr>
        <w:jc w:val="center"/>
      </w:pPr>
    </w:p>
    <w:p w14:paraId="180B861C" w14:textId="77777777" w:rsidR="00250DA5" w:rsidRDefault="00250DA5" w:rsidP="00250DA5">
      <w:pPr>
        <w:jc w:val="center"/>
      </w:pPr>
    </w:p>
    <w:p w14:paraId="51C7DBE1" w14:textId="77777777" w:rsidR="00250DA5" w:rsidRDefault="00250DA5" w:rsidP="00250DA5">
      <w:pPr>
        <w:jc w:val="center"/>
      </w:pPr>
    </w:p>
    <w:p w14:paraId="0B224B78" w14:textId="77777777" w:rsidR="00250DA5" w:rsidRDefault="00250DA5" w:rsidP="00250DA5">
      <w:pPr>
        <w:jc w:val="center"/>
      </w:pPr>
    </w:p>
    <w:p w14:paraId="7A5F6B79" w14:textId="5EBA05FF" w:rsidR="00BA1710" w:rsidRDefault="00BA1710" w:rsidP="00250DA5">
      <w:pPr>
        <w:jc w:val="center"/>
      </w:pPr>
    </w:p>
    <w:p w14:paraId="39AB086E" w14:textId="2184ECB8" w:rsidR="00BA1710" w:rsidRDefault="001013EE" w:rsidP="00250DA5">
      <w:pPr>
        <w:jc w:val="center"/>
      </w:pPr>
      <w:bookmarkStart w:id="5" w:name="_heading=h.1ecmb1i4ojhw" w:colFirst="0" w:colLast="0"/>
      <w:bookmarkEnd w:id="5"/>
      <w:r>
        <w:t>Fortalecimiento de la gestión de información territorial y catastral</w:t>
      </w:r>
    </w:p>
    <w:p w14:paraId="716F2705" w14:textId="77777777" w:rsidR="00BA1710" w:rsidRDefault="00BA1710" w:rsidP="00250DA5">
      <w:pPr>
        <w:jc w:val="center"/>
      </w:pPr>
    </w:p>
    <w:p w14:paraId="4084D1AC" w14:textId="77777777" w:rsidR="00900CF1" w:rsidRDefault="00900CF1" w:rsidP="00250DA5">
      <w:pPr>
        <w:jc w:val="center"/>
      </w:pPr>
    </w:p>
    <w:p w14:paraId="5AD80AEA" w14:textId="77777777" w:rsidR="00900CF1" w:rsidRDefault="00900CF1" w:rsidP="00250DA5">
      <w:pPr>
        <w:jc w:val="center"/>
      </w:pPr>
    </w:p>
    <w:p w14:paraId="075E3B82" w14:textId="77777777" w:rsidR="00250DA5" w:rsidRDefault="00250DA5" w:rsidP="00250DA5">
      <w:pPr>
        <w:jc w:val="center"/>
      </w:pPr>
    </w:p>
    <w:p w14:paraId="1C93CFED" w14:textId="77777777" w:rsidR="00250DA5" w:rsidRDefault="00250DA5" w:rsidP="00250DA5">
      <w:pPr>
        <w:jc w:val="center"/>
      </w:pPr>
    </w:p>
    <w:p w14:paraId="27DBF69B" w14:textId="77777777" w:rsidR="00250DA5" w:rsidRDefault="00250DA5" w:rsidP="00250DA5">
      <w:pPr>
        <w:jc w:val="center"/>
      </w:pPr>
    </w:p>
    <w:p w14:paraId="0AB781A8" w14:textId="77777777" w:rsidR="00250DA5" w:rsidRDefault="00250DA5" w:rsidP="00250DA5">
      <w:pPr>
        <w:jc w:val="center"/>
      </w:pPr>
    </w:p>
    <w:p w14:paraId="7E2FE455" w14:textId="77777777" w:rsidR="00900CF1" w:rsidRDefault="00900CF1" w:rsidP="00250DA5">
      <w:pPr>
        <w:jc w:val="center"/>
      </w:pPr>
    </w:p>
    <w:p w14:paraId="5038DA75" w14:textId="037A0399" w:rsidR="00BA1710" w:rsidRDefault="001013EE" w:rsidP="00250DA5">
      <w:pPr>
        <w:jc w:val="center"/>
      </w:pPr>
      <w:r>
        <w:t>Versión</w:t>
      </w:r>
      <w:r w:rsidR="00900CF1">
        <w:t xml:space="preserve">, </w:t>
      </w:r>
      <w:r>
        <w:t>mayo 2026</w:t>
      </w:r>
    </w:p>
    <w:p w14:paraId="3ADFF822" w14:textId="77777777" w:rsidR="00250DA5" w:rsidRDefault="00250DA5" w:rsidP="00250DA5">
      <w:pPr>
        <w:jc w:val="center"/>
      </w:pPr>
    </w:p>
    <w:p w14:paraId="33D9099B" w14:textId="77777777" w:rsidR="00250DA5" w:rsidRDefault="00250DA5" w:rsidP="00250DA5">
      <w:pPr>
        <w:jc w:val="center"/>
      </w:pPr>
    </w:p>
    <w:p w14:paraId="7A4CB74F" w14:textId="77777777" w:rsidR="00250DA5" w:rsidRDefault="00250DA5" w:rsidP="00AA61C4"/>
    <w:p w14:paraId="556F7B51" w14:textId="77777777" w:rsidR="00250DA5" w:rsidRDefault="00250DA5" w:rsidP="00AA61C4"/>
    <w:p w14:paraId="510C72FE" w14:textId="77777777" w:rsidR="00250DA5" w:rsidRDefault="00250DA5" w:rsidP="00AA61C4"/>
    <w:p w14:paraId="53DEF61F" w14:textId="77777777" w:rsidR="007E5EEA" w:rsidRPr="001B5D02" w:rsidRDefault="007E5EEA" w:rsidP="007E5EEA">
      <w:pPr>
        <w:rPr>
          <w:b/>
          <w:bCs/>
        </w:rPr>
      </w:pPr>
      <w:r w:rsidRPr="001B5D02">
        <w:rPr>
          <w:b/>
          <w:bCs/>
        </w:rPr>
        <w:t xml:space="preserve">Public </w:t>
      </w:r>
      <w:proofErr w:type="spellStart"/>
      <w:r w:rsidRPr="001B5D02">
        <w:rPr>
          <w:b/>
          <w:bCs/>
        </w:rPr>
        <w:t>Diisclosure</w:t>
      </w:r>
      <w:proofErr w:type="spellEnd"/>
      <w:r w:rsidRPr="001B5D02">
        <w:rPr>
          <w:b/>
          <w:bCs/>
        </w:rPr>
        <w:t xml:space="preserve"> </w:t>
      </w:r>
      <w:proofErr w:type="spellStart"/>
      <w:r w:rsidRPr="001B5D02">
        <w:rPr>
          <w:b/>
          <w:bCs/>
        </w:rPr>
        <w:t>Authorized</w:t>
      </w:r>
      <w:proofErr w:type="spellEnd"/>
      <w:r w:rsidRPr="001B5D02">
        <w:rPr>
          <w:b/>
          <w:bCs/>
        </w:rPr>
        <w:t xml:space="preserve"> </w:t>
      </w:r>
    </w:p>
    <w:p w14:paraId="20B827E3" w14:textId="77777777" w:rsidR="007E5EEA" w:rsidRDefault="007E5EEA" w:rsidP="007F210E">
      <w:pPr>
        <w:rPr>
          <w:b/>
          <w:bCs/>
          <w:sz w:val="24"/>
          <w:szCs w:val="24"/>
        </w:rPr>
      </w:pPr>
    </w:p>
    <w:p w14:paraId="37F22894" w14:textId="1AC8B443" w:rsidR="00BA1710" w:rsidRPr="007F210E" w:rsidRDefault="001013EE" w:rsidP="007F210E">
      <w:pPr>
        <w:rPr>
          <w:b/>
          <w:bCs/>
          <w:sz w:val="24"/>
          <w:szCs w:val="24"/>
        </w:rPr>
      </w:pPr>
      <w:r w:rsidRPr="007F210E">
        <w:rPr>
          <w:b/>
          <w:bCs/>
          <w:sz w:val="24"/>
          <w:szCs w:val="24"/>
        </w:rPr>
        <w:t>Departamento Nacional de P</w:t>
      </w:r>
      <w:r w:rsidR="007F210E">
        <w:rPr>
          <w:b/>
          <w:bCs/>
          <w:sz w:val="24"/>
          <w:szCs w:val="24"/>
        </w:rPr>
        <w:t>l</w:t>
      </w:r>
      <w:r w:rsidRPr="007F210E">
        <w:rPr>
          <w:b/>
          <w:bCs/>
          <w:sz w:val="24"/>
          <w:szCs w:val="24"/>
        </w:rPr>
        <w:t>aneación DNP</w:t>
      </w:r>
    </w:p>
    <w:p w14:paraId="600B91A0" w14:textId="77777777" w:rsidR="00BA1710" w:rsidRPr="007F210E" w:rsidRDefault="001013EE" w:rsidP="007F210E">
      <w:pPr>
        <w:rPr>
          <w:b/>
          <w:bCs/>
          <w:sz w:val="24"/>
          <w:szCs w:val="24"/>
        </w:rPr>
      </w:pPr>
      <w:r w:rsidRPr="007F210E">
        <w:rPr>
          <w:b/>
          <w:bCs/>
          <w:sz w:val="24"/>
          <w:szCs w:val="24"/>
        </w:rPr>
        <w:t xml:space="preserve">Dirección de Ordenamiento y Desarrollo Territorial </w:t>
      </w:r>
    </w:p>
    <w:p w14:paraId="36DE9B7D" w14:textId="77777777" w:rsidR="00BA1710" w:rsidRPr="007F210E" w:rsidRDefault="00BA1710" w:rsidP="007F210E">
      <w:pPr>
        <w:rPr>
          <w:b/>
          <w:bCs/>
          <w:sz w:val="24"/>
          <w:szCs w:val="24"/>
        </w:rPr>
      </w:pPr>
    </w:p>
    <w:p w14:paraId="14FFE7A0" w14:textId="77777777" w:rsidR="00BA1710" w:rsidRPr="007F210E" w:rsidRDefault="001013EE" w:rsidP="007F210E">
      <w:pPr>
        <w:rPr>
          <w:b/>
          <w:bCs/>
          <w:sz w:val="24"/>
          <w:szCs w:val="24"/>
        </w:rPr>
      </w:pPr>
      <w:r w:rsidRPr="007F210E">
        <w:rPr>
          <w:b/>
          <w:bCs/>
          <w:sz w:val="24"/>
          <w:szCs w:val="24"/>
        </w:rPr>
        <w:t>Banco Mundial-</w:t>
      </w:r>
    </w:p>
    <w:p w14:paraId="3865971A" w14:textId="77777777" w:rsidR="00BA1710" w:rsidRPr="007F210E" w:rsidRDefault="001013EE" w:rsidP="007F210E">
      <w:pPr>
        <w:rPr>
          <w:b/>
          <w:bCs/>
          <w:color w:val="231F20"/>
          <w:sz w:val="24"/>
          <w:szCs w:val="24"/>
        </w:rPr>
      </w:pPr>
      <w:r w:rsidRPr="007F210E">
        <w:rPr>
          <w:b/>
          <w:bCs/>
          <w:sz w:val="24"/>
          <w:szCs w:val="24"/>
        </w:rPr>
        <w:t>Ivonne Astrid Moreno Horta,</w:t>
      </w:r>
      <w:r w:rsidRPr="007F210E">
        <w:rPr>
          <w:b/>
          <w:bCs/>
          <w:color w:val="231F20"/>
          <w:sz w:val="24"/>
          <w:szCs w:val="24"/>
        </w:rPr>
        <w:t xml:space="preserve"> Especialista Senior Administración de Tierras</w:t>
      </w:r>
    </w:p>
    <w:p w14:paraId="2C62A035" w14:textId="124C0059" w:rsidR="00BA1710" w:rsidRPr="007F210E" w:rsidRDefault="001013EE" w:rsidP="007F210E">
      <w:pPr>
        <w:rPr>
          <w:b/>
          <w:bCs/>
          <w:color w:val="231F20"/>
          <w:sz w:val="24"/>
          <w:szCs w:val="24"/>
        </w:rPr>
      </w:pPr>
      <w:r w:rsidRPr="007F210E">
        <w:rPr>
          <w:b/>
          <w:bCs/>
          <w:sz w:val="24"/>
          <w:szCs w:val="24"/>
        </w:rPr>
        <w:t xml:space="preserve">Carolina Londoño Araque, </w:t>
      </w:r>
      <w:r w:rsidRPr="007F210E">
        <w:rPr>
          <w:b/>
          <w:bCs/>
          <w:color w:val="231F20"/>
          <w:sz w:val="24"/>
          <w:szCs w:val="24"/>
        </w:rPr>
        <w:t>Coordinadora</w:t>
      </w:r>
      <w:r w:rsidRPr="007F210E">
        <w:rPr>
          <w:b/>
          <w:bCs/>
          <w:color w:val="FF0000"/>
          <w:sz w:val="24"/>
          <w:szCs w:val="24"/>
        </w:rPr>
        <w:t xml:space="preserve"> </w:t>
      </w:r>
      <w:r w:rsidR="001E3C90" w:rsidRPr="001E3C90">
        <w:rPr>
          <w:b/>
          <w:bCs/>
          <w:sz w:val="24"/>
          <w:szCs w:val="24"/>
        </w:rPr>
        <w:t>Administrativa y Operativa</w:t>
      </w:r>
      <w:r w:rsidRPr="001E3C90">
        <w:rPr>
          <w:b/>
          <w:bCs/>
          <w:sz w:val="24"/>
          <w:szCs w:val="24"/>
        </w:rPr>
        <w:t xml:space="preserve"> </w:t>
      </w:r>
      <w:proofErr w:type="spellStart"/>
      <w:r w:rsidRPr="007F210E">
        <w:rPr>
          <w:b/>
          <w:bCs/>
          <w:color w:val="231F20"/>
          <w:sz w:val="24"/>
          <w:szCs w:val="24"/>
        </w:rPr>
        <w:t>CiuData</w:t>
      </w:r>
      <w:proofErr w:type="spellEnd"/>
      <w:r w:rsidRPr="007F210E">
        <w:rPr>
          <w:b/>
          <w:bCs/>
          <w:color w:val="231F20"/>
          <w:sz w:val="24"/>
          <w:szCs w:val="24"/>
        </w:rPr>
        <w:t>+</w:t>
      </w:r>
    </w:p>
    <w:p w14:paraId="5EA8C9F9" w14:textId="77777777" w:rsidR="00BA1710" w:rsidRPr="007F210E" w:rsidRDefault="001013EE" w:rsidP="007F210E">
      <w:pPr>
        <w:rPr>
          <w:b/>
          <w:bCs/>
          <w:color w:val="231F20"/>
          <w:sz w:val="24"/>
          <w:szCs w:val="24"/>
        </w:rPr>
      </w:pPr>
      <w:r w:rsidRPr="007F210E">
        <w:rPr>
          <w:b/>
          <w:bCs/>
          <w:sz w:val="24"/>
          <w:szCs w:val="24"/>
        </w:rPr>
        <w:t xml:space="preserve">Jorge Augusto Bonil Cubides, </w:t>
      </w:r>
      <w:r w:rsidRPr="007F210E">
        <w:rPr>
          <w:b/>
          <w:bCs/>
          <w:color w:val="231F20"/>
          <w:sz w:val="24"/>
          <w:szCs w:val="24"/>
        </w:rPr>
        <w:t xml:space="preserve">Coordinador Técnico Programa </w:t>
      </w:r>
      <w:proofErr w:type="spellStart"/>
      <w:r w:rsidRPr="007F210E">
        <w:rPr>
          <w:b/>
          <w:bCs/>
          <w:color w:val="231F20"/>
          <w:sz w:val="24"/>
          <w:szCs w:val="24"/>
        </w:rPr>
        <w:t>CiuData</w:t>
      </w:r>
      <w:proofErr w:type="spellEnd"/>
      <w:r w:rsidRPr="007F210E">
        <w:rPr>
          <w:b/>
          <w:bCs/>
          <w:color w:val="231F20"/>
          <w:sz w:val="24"/>
          <w:szCs w:val="24"/>
        </w:rPr>
        <w:t>+</w:t>
      </w:r>
    </w:p>
    <w:p w14:paraId="0C59428E" w14:textId="77777777" w:rsidR="00BA1710" w:rsidRPr="007F210E" w:rsidRDefault="001013EE" w:rsidP="007F210E">
      <w:pPr>
        <w:rPr>
          <w:b/>
          <w:bCs/>
          <w:sz w:val="24"/>
          <w:szCs w:val="24"/>
        </w:rPr>
      </w:pPr>
      <w:r w:rsidRPr="007F210E">
        <w:rPr>
          <w:b/>
          <w:bCs/>
          <w:sz w:val="24"/>
          <w:szCs w:val="24"/>
        </w:rPr>
        <w:t xml:space="preserve"> </w:t>
      </w:r>
    </w:p>
    <w:p w14:paraId="575B070B" w14:textId="77777777" w:rsidR="00BA1710" w:rsidRPr="007F210E" w:rsidRDefault="001013EE" w:rsidP="007F210E">
      <w:pPr>
        <w:rPr>
          <w:b/>
          <w:bCs/>
          <w:sz w:val="24"/>
          <w:szCs w:val="24"/>
        </w:rPr>
      </w:pPr>
      <w:r w:rsidRPr="007F210E">
        <w:rPr>
          <w:b/>
          <w:bCs/>
          <w:sz w:val="24"/>
          <w:szCs w:val="24"/>
        </w:rPr>
        <w:t>Coordinación y edición:</w:t>
      </w:r>
    </w:p>
    <w:p w14:paraId="5A2A1972" w14:textId="096D9985" w:rsidR="00BA1710" w:rsidRPr="007F210E" w:rsidRDefault="001013EE" w:rsidP="007F210E">
      <w:pPr>
        <w:rPr>
          <w:b/>
          <w:bCs/>
          <w:color w:val="231F20"/>
          <w:sz w:val="24"/>
          <w:szCs w:val="24"/>
        </w:rPr>
      </w:pPr>
      <w:r w:rsidRPr="007F210E">
        <w:rPr>
          <w:b/>
          <w:bCs/>
          <w:sz w:val="24"/>
          <w:szCs w:val="24"/>
        </w:rPr>
        <w:t xml:space="preserve">Jorge Augusto </w:t>
      </w:r>
      <w:r w:rsidR="00142554" w:rsidRPr="007F210E">
        <w:rPr>
          <w:b/>
          <w:bCs/>
          <w:sz w:val="24"/>
          <w:szCs w:val="24"/>
        </w:rPr>
        <w:t>Bonil,</w:t>
      </w:r>
      <w:r w:rsidRPr="007F210E">
        <w:rPr>
          <w:b/>
          <w:bCs/>
          <w:sz w:val="24"/>
          <w:szCs w:val="24"/>
        </w:rPr>
        <w:t xml:space="preserve"> </w:t>
      </w:r>
      <w:r w:rsidRPr="007F210E">
        <w:rPr>
          <w:b/>
          <w:bCs/>
          <w:color w:val="231F20"/>
          <w:sz w:val="24"/>
          <w:szCs w:val="24"/>
        </w:rPr>
        <w:t xml:space="preserve">Coordinador Técnico Programa </w:t>
      </w:r>
      <w:proofErr w:type="spellStart"/>
      <w:r w:rsidRPr="007F210E">
        <w:rPr>
          <w:b/>
          <w:bCs/>
          <w:color w:val="231F20"/>
          <w:sz w:val="24"/>
          <w:szCs w:val="24"/>
        </w:rPr>
        <w:t>CiuData</w:t>
      </w:r>
      <w:proofErr w:type="spellEnd"/>
      <w:r w:rsidRPr="007F210E">
        <w:rPr>
          <w:b/>
          <w:bCs/>
          <w:color w:val="231F20"/>
          <w:sz w:val="24"/>
          <w:szCs w:val="24"/>
        </w:rPr>
        <w:t>+</w:t>
      </w:r>
    </w:p>
    <w:p w14:paraId="1C1F0C33" w14:textId="77777777" w:rsidR="00BA1710" w:rsidRPr="007F210E" w:rsidRDefault="001013EE" w:rsidP="007F210E">
      <w:pPr>
        <w:rPr>
          <w:b/>
          <w:bCs/>
          <w:sz w:val="24"/>
          <w:szCs w:val="24"/>
        </w:rPr>
      </w:pPr>
      <w:r w:rsidRPr="007F210E">
        <w:rPr>
          <w:b/>
          <w:bCs/>
          <w:sz w:val="24"/>
          <w:szCs w:val="24"/>
        </w:rPr>
        <w:t xml:space="preserve"> </w:t>
      </w:r>
    </w:p>
    <w:p w14:paraId="6E23B593" w14:textId="77777777" w:rsidR="00BA1710" w:rsidRPr="007F210E" w:rsidRDefault="001013EE" w:rsidP="007F210E">
      <w:pPr>
        <w:rPr>
          <w:b/>
          <w:bCs/>
          <w:sz w:val="24"/>
          <w:szCs w:val="24"/>
        </w:rPr>
      </w:pPr>
      <w:r w:rsidRPr="007F210E">
        <w:rPr>
          <w:b/>
          <w:bCs/>
          <w:sz w:val="24"/>
          <w:szCs w:val="24"/>
        </w:rPr>
        <w:t xml:space="preserve">Investigación y elaboración: </w:t>
      </w:r>
    </w:p>
    <w:p w14:paraId="6AF9B951" w14:textId="18986E7A" w:rsidR="00BA1710" w:rsidRPr="007F210E" w:rsidRDefault="001013EE" w:rsidP="007F210E">
      <w:pPr>
        <w:rPr>
          <w:b/>
          <w:bCs/>
          <w:color w:val="231F20"/>
          <w:sz w:val="24"/>
          <w:szCs w:val="24"/>
        </w:rPr>
      </w:pPr>
      <w:r w:rsidRPr="007F210E">
        <w:rPr>
          <w:b/>
          <w:bCs/>
          <w:color w:val="231F20"/>
          <w:sz w:val="24"/>
          <w:szCs w:val="24"/>
        </w:rPr>
        <w:t xml:space="preserve">Marcela </w:t>
      </w:r>
      <w:r w:rsidR="00142554">
        <w:rPr>
          <w:b/>
          <w:bCs/>
          <w:color w:val="231F20"/>
          <w:sz w:val="24"/>
          <w:szCs w:val="24"/>
        </w:rPr>
        <w:t>Pantoja Lucena</w:t>
      </w:r>
      <w:r w:rsidRPr="007F210E">
        <w:rPr>
          <w:b/>
          <w:bCs/>
          <w:color w:val="231F20"/>
          <w:sz w:val="24"/>
          <w:szCs w:val="24"/>
        </w:rPr>
        <w:t>, Consultora Jurídica</w:t>
      </w:r>
    </w:p>
    <w:p w14:paraId="09474E71" w14:textId="2A1779EF" w:rsidR="00BA1710" w:rsidRPr="007F210E" w:rsidRDefault="00142554" w:rsidP="007F210E">
      <w:pPr>
        <w:rPr>
          <w:b/>
          <w:bCs/>
          <w:color w:val="231F20"/>
          <w:sz w:val="24"/>
          <w:szCs w:val="24"/>
        </w:rPr>
      </w:pPr>
      <w:r w:rsidRPr="007F210E">
        <w:rPr>
          <w:b/>
          <w:bCs/>
          <w:color w:val="231F20"/>
          <w:sz w:val="24"/>
          <w:szCs w:val="24"/>
        </w:rPr>
        <w:t>Paola Andrea</w:t>
      </w:r>
      <w:r w:rsidR="001013EE" w:rsidRPr="007F210E">
        <w:rPr>
          <w:b/>
          <w:bCs/>
          <w:color w:val="231F20"/>
          <w:sz w:val="24"/>
          <w:szCs w:val="24"/>
        </w:rPr>
        <w:t xml:space="preserve"> Otoya </w:t>
      </w:r>
      <w:r w:rsidRPr="007F210E">
        <w:rPr>
          <w:b/>
          <w:bCs/>
          <w:color w:val="231F20"/>
          <w:sz w:val="24"/>
          <w:szCs w:val="24"/>
        </w:rPr>
        <w:t>Leguizamón,</w:t>
      </w:r>
      <w:r w:rsidR="001013EE" w:rsidRPr="007F210E">
        <w:rPr>
          <w:b/>
          <w:bCs/>
          <w:color w:val="231F20"/>
          <w:sz w:val="24"/>
          <w:szCs w:val="24"/>
        </w:rPr>
        <w:t xml:space="preserve"> Consultora Jurídica</w:t>
      </w:r>
    </w:p>
    <w:p w14:paraId="0F98FBD4" w14:textId="77777777" w:rsidR="00BA1710" w:rsidRPr="007F210E" w:rsidRDefault="001013EE" w:rsidP="007F210E">
      <w:pPr>
        <w:rPr>
          <w:b/>
          <w:bCs/>
          <w:color w:val="231F20"/>
          <w:sz w:val="24"/>
          <w:szCs w:val="24"/>
        </w:rPr>
      </w:pPr>
      <w:r w:rsidRPr="007F210E">
        <w:rPr>
          <w:b/>
          <w:bCs/>
          <w:color w:val="231F20"/>
          <w:sz w:val="24"/>
          <w:szCs w:val="24"/>
        </w:rPr>
        <w:t>Hans Rene Saenz, Consultor Catastral</w:t>
      </w:r>
    </w:p>
    <w:p w14:paraId="7B019F05" w14:textId="77777777" w:rsidR="00BA1710" w:rsidRPr="007F210E" w:rsidRDefault="001013EE" w:rsidP="007F210E">
      <w:pPr>
        <w:rPr>
          <w:b/>
          <w:bCs/>
          <w:color w:val="231F20"/>
          <w:sz w:val="24"/>
          <w:szCs w:val="24"/>
        </w:rPr>
      </w:pPr>
      <w:r w:rsidRPr="007F210E">
        <w:rPr>
          <w:b/>
          <w:bCs/>
          <w:color w:val="231F20"/>
          <w:sz w:val="24"/>
          <w:szCs w:val="24"/>
        </w:rPr>
        <w:t xml:space="preserve"> </w:t>
      </w:r>
    </w:p>
    <w:p w14:paraId="083E8D10" w14:textId="77777777" w:rsidR="00BA1710" w:rsidRPr="007F210E" w:rsidRDefault="001013EE" w:rsidP="007F210E">
      <w:pPr>
        <w:rPr>
          <w:b/>
          <w:bCs/>
          <w:color w:val="231F20"/>
          <w:sz w:val="24"/>
          <w:szCs w:val="24"/>
        </w:rPr>
      </w:pPr>
      <w:r w:rsidRPr="007F210E">
        <w:rPr>
          <w:b/>
          <w:bCs/>
          <w:color w:val="231F20"/>
          <w:sz w:val="24"/>
          <w:szCs w:val="24"/>
        </w:rPr>
        <w:t>Revisión técnica:</w:t>
      </w:r>
    </w:p>
    <w:p w14:paraId="62B6573B" w14:textId="0085D439" w:rsidR="00BA1710" w:rsidRPr="007F210E" w:rsidRDefault="001013EE" w:rsidP="007F210E">
      <w:pPr>
        <w:rPr>
          <w:b/>
          <w:bCs/>
          <w:color w:val="231F20"/>
          <w:sz w:val="24"/>
          <w:szCs w:val="24"/>
        </w:rPr>
      </w:pPr>
      <w:r w:rsidRPr="007F210E">
        <w:rPr>
          <w:b/>
          <w:bCs/>
          <w:sz w:val="24"/>
          <w:szCs w:val="24"/>
        </w:rPr>
        <w:t xml:space="preserve">Jorge Augusto </w:t>
      </w:r>
      <w:r w:rsidR="00885AE2" w:rsidRPr="007F210E">
        <w:rPr>
          <w:b/>
          <w:bCs/>
          <w:sz w:val="24"/>
          <w:szCs w:val="24"/>
        </w:rPr>
        <w:t>Bonil,</w:t>
      </w:r>
      <w:r w:rsidRPr="007F210E">
        <w:rPr>
          <w:b/>
          <w:bCs/>
          <w:sz w:val="24"/>
          <w:szCs w:val="24"/>
        </w:rPr>
        <w:t xml:space="preserve"> </w:t>
      </w:r>
      <w:r w:rsidRPr="007F210E">
        <w:rPr>
          <w:b/>
          <w:bCs/>
          <w:color w:val="231F20"/>
          <w:sz w:val="24"/>
          <w:szCs w:val="24"/>
        </w:rPr>
        <w:t xml:space="preserve">Coordinador Técnico Programa </w:t>
      </w:r>
      <w:proofErr w:type="spellStart"/>
      <w:r w:rsidRPr="007F210E">
        <w:rPr>
          <w:b/>
          <w:bCs/>
          <w:color w:val="231F20"/>
          <w:sz w:val="24"/>
          <w:szCs w:val="24"/>
        </w:rPr>
        <w:t>CiuData</w:t>
      </w:r>
      <w:proofErr w:type="spellEnd"/>
      <w:r w:rsidRPr="007F210E">
        <w:rPr>
          <w:b/>
          <w:bCs/>
          <w:color w:val="231F20"/>
          <w:sz w:val="24"/>
          <w:szCs w:val="24"/>
        </w:rPr>
        <w:t>+</w:t>
      </w:r>
    </w:p>
    <w:p w14:paraId="083D6A06" w14:textId="77777777" w:rsidR="00BA1710" w:rsidRPr="007F210E" w:rsidRDefault="001013EE" w:rsidP="007F210E">
      <w:pPr>
        <w:rPr>
          <w:b/>
          <w:bCs/>
          <w:sz w:val="24"/>
          <w:szCs w:val="24"/>
        </w:rPr>
      </w:pPr>
      <w:r w:rsidRPr="007F210E">
        <w:rPr>
          <w:b/>
          <w:bCs/>
          <w:sz w:val="24"/>
          <w:szCs w:val="24"/>
        </w:rPr>
        <w:t xml:space="preserve"> </w:t>
      </w:r>
    </w:p>
    <w:p w14:paraId="371917C3" w14:textId="77777777" w:rsidR="00BA1710" w:rsidRPr="007F210E" w:rsidRDefault="001013EE" w:rsidP="007F210E">
      <w:pPr>
        <w:rPr>
          <w:b/>
          <w:bCs/>
          <w:color w:val="231F20"/>
          <w:sz w:val="24"/>
          <w:szCs w:val="24"/>
        </w:rPr>
      </w:pPr>
      <w:r w:rsidRPr="007F210E">
        <w:rPr>
          <w:b/>
          <w:bCs/>
          <w:color w:val="231F20"/>
          <w:sz w:val="24"/>
          <w:szCs w:val="24"/>
        </w:rPr>
        <w:t>Edición, diseño y diagramación:</w:t>
      </w:r>
    </w:p>
    <w:p w14:paraId="58B1546D" w14:textId="77777777" w:rsidR="00BA1710" w:rsidRPr="007F210E" w:rsidRDefault="001013EE" w:rsidP="007F210E">
      <w:pPr>
        <w:rPr>
          <w:b/>
          <w:bCs/>
          <w:color w:val="FF0000"/>
          <w:sz w:val="24"/>
          <w:szCs w:val="24"/>
        </w:rPr>
      </w:pPr>
      <w:r w:rsidRPr="007F210E">
        <w:rPr>
          <w:b/>
          <w:bCs/>
          <w:color w:val="FF0000"/>
          <w:sz w:val="24"/>
          <w:szCs w:val="24"/>
        </w:rPr>
        <w:t>XXXXXXXXXXX</w:t>
      </w:r>
    </w:p>
    <w:p w14:paraId="2600C978" w14:textId="77777777" w:rsidR="00BA1710" w:rsidRPr="007F210E" w:rsidRDefault="001013EE" w:rsidP="007F210E">
      <w:pPr>
        <w:rPr>
          <w:b/>
          <w:bCs/>
          <w:sz w:val="24"/>
          <w:szCs w:val="24"/>
        </w:rPr>
      </w:pPr>
      <w:r w:rsidRPr="007F210E">
        <w:rPr>
          <w:b/>
          <w:bCs/>
          <w:sz w:val="24"/>
          <w:szCs w:val="24"/>
        </w:rPr>
        <w:t xml:space="preserve"> </w:t>
      </w:r>
    </w:p>
    <w:p w14:paraId="073DBB57" w14:textId="77777777" w:rsidR="00BA1710" w:rsidRPr="007F210E" w:rsidRDefault="001013EE" w:rsidP="007F210E">
      <w:pPr>
        <w:rPr>
          <w:b/>
          <w:bCs/>
          <w:color w:val="231F20"/>
          <w:sz w:val="24"/>
          <w:szCs w:val="24"/>
        </w:rPr>
      </w:pPr>
      <w:r w:rsidRPr="007F210E">
        <w:rPr>
          <w:b/>
          <w:bCs/>
          <w:color w:val="231F20"/>
          <w:sz w:val="24"/>
          <w:szCs w:val="24"/>
        </w:rPr>
        <w:t xml:space="preserve">El documento virtual podrá ser encontrado en: </w:t>
      </w:r>
    </w:p>
    <w:p w14:paraId="6648BBAA" w14:textId="77777777" w:rsidR="00BA1710" w:rsidRPr="007C59B8" w:rsidRDefault="001013EE" w:rsidP="007F210E">
      <w:pPr>
        <w:rPr>
          <w:b/>
          <w:bCs/>
          <w:color w:val="FF0000"/>
          <w:sz w:val="24"/>
          <w:szCs w:val="24"/>
          <w:u w:val="single"/>
          <w:lang w:val="en-US"/>
        </w:rPr>
      </w:pPr>
      <w:hyperlink r:id="rId11">
        <w:r w:rsidRPr="007C59B8">
          <w:rPr>
            <w:b/>
            <w:bCs/>
            <w:color w:val="FF0000"/>
            <w:sz w:val="24"/>
            <w:szCs w:val="24"/>
            <w:u w:val="single"/>
            <w:lang w:val="en-US"/>
          </w:rPr>
          <w:t>https://www.xxxxxxxxxxxxxxxxxxxxx</w:t>
        </w:r>
      </w:hyperlink>
    </w:p>
    <w:p w14:paraId="0F545867" w14:textId="77777777" w:rsidR="00BA1710" w:rsidRPr="007C59B8" w:rsidRDefault="001013EE" w:rsidP="007F210E">
      <w:pPr>
        <w:rPr>
          <w:b/>
          <w:bCs/>
          <w:color w:val="FF0000"/>
          <w:sz w:val="24"/>
          <w:szCs w:val="24"/>
          <w:lang w:val="en-US"/>
        </w:rPr>
      </w:pPr>
      <w:r w:rsidRPr="007C59B8">
        <w:rPr>
          <w:b/>
          <w:bCs/>
          <w:color w:val="FF0000"/>
          <w:sz w:val="24"/>
          <w:szCs w:val="24"/>
          <w:lang w:val="en-US"/>
        </w:rPr>
        <w:t xml:space="preserve"> </w:t>
      </w:r>
    </w:p>
    <w:p w14:paraId="31D0339F" w14:textId="77777777" w:rsidR="00BA1710" w:rsidRPr="007C59B8" w:rsidRDefault="001013EE" w:rsidP="007F210E">
      <w:pPr>
        <w:rPr>
          <w:b/>
          <w:bCs/>
          <w:sz w:val="24"/>
          <w:szCs w:val="24"/>
          <w:lang w:val="en-US"/>
        </w:rPr>
      </w:pPr>
      <w:r w:rsidRPr="007C59B8">
        <w:rPr>
          <w:b/>
          <w:bCs/>
          <w:sz w:val="24"/>
          <w:szCs w:val="24"/>
          <w:lang w:val="en-US"/>
        </w:rPr>
        <w:t xml:space="preserve">Copyright © 2026 The World Bank </w:t>
      </w:r>
    </w:p>
    <w:p w14:paraId="1B592A30" w14:textId="77777777" w:rsidR="00BA1710" w:rsidRPr="007C59B8" w:rsidRDefault="001013EE" w:rsidP="007F210E">
      <w:pPr>
        <w:rPr>
          <w:b/>
          <w:bCs/>
          <w:sz w:val="24"/>
          <w:szCs w:val="24"/>
          <w:lang w:val="en-US"/>
        </w:rPr>
      </w:pPr>
      <w:bookmarkStart w:id="6" w:name="_heading=h.q3jqlui9ik3g" w:colFirst="0" w:colLast="0"/>
      <w:bookmarkEnd w:id="6"/>
      <w:r w:rsidRPr="007C59B8">
        <w:rPr>
          <w:b/>
          <w:bCs/>
          <w:sz w:val="24"/>
          <w:szCs w:val="24"/>
          <w:lang w:val="en-US"/>
        </w:rPr>
        <w:t>1818 H Street NW, Washington DC 20433</w:t>
      </w:r>
    </w:p>
    <w:p w14:paraId="46B43B98" w14:textId="77777777" w:rsidR="00BA1710" w:rsidRDefault="001013EE" w:rsidP="007F210E">
      <w:pPr>
        <w:rPr>
          <w:b/>
          <w:bCs/>
          <w:sz w:val="24"/>
          <w:szCs w:val="24"/>
        </w:rPr>
      </w:pPr>
      <w:bookmarkStart w:id="7" w:name="_heading=h.2pg32doe8bt1" w:colFirst="0" w:colLast="0"/>
      <w:bookmarkEnd w:id="7"/>
      <w:proofErr w:type="spellStart"/>
      <w:r w:rsidRPr="007F210E">
        <w:rPr>
          <w:b/>
          <w:bCs/>
          <w:sz w:val="24"/>
          <w:szCs w:val="24"/>
        </w:rPr>
        <w:t>Telephone</w:t>
      </w:r>
      <w:proofErr w:type="spellEnd"/>
      <w:r w:rsidRPr="007F210E">
        <w:rPr>
          <w:b/>
          <w:bCs/>
          <w:sz w:val="24"/>
          <w:szCs w:val="24"/>
        </w:rPr>
        <w:t>: 202-473-1000; internet: www. Worldbank.org</w:t>
      </w:r>
    </w:p>
    <w:p w14:paraId="3F41851F" w14:textId="77777777" w:rsidR="000033CD" w:rsidRDefault="000033CD" w:rsidP="007F210E">
      <w:pPr>
        <w:rPr>
          <w:b/>
          <w:bCs/>
          <w:sz w:val="24"/>
          <w:szCs w:val="24"/>
        </w:rPr>
      </w:pPr>
    </w:p>
    <w:p w14:paraId="4B19A773" w14:textId="77777777" w:rsidR="000033CD" w:rsidRDefault="000033CD" w:rsidP="007F210E">
      <w:pPr>
        <w:rPr>
          <w:b/>
          <w:bCs/>
          <w:sz w:val="24"/>
          <w:szCs w:val="24"/>
        </w:rPr>
      </w:pPr>
    </w:p>
    <w:p w14:paraId="6BB9496A" w14:textId="77777777" w:rsidR="000033CD" w:rsidRDefault="000033CD" w:rsidP="007F210E">
      <w:pPr>
        <w:rPr>
          <w:b/>
          <w:bCs/>
          <w:sz w:val="24"/>
          <w:szCs w:val="24"/>
        </w:rPr>
      </w:pPr>
    </w:p>
    <w:p w14:paraId="122A5E8B" w14:textId="77777777" w:rsidR="000033CD" w:rsidRDefault="000033CD" w:rsidP="007F210E">
      <w:pPr>
        <w:rPr>
          <w:b/>
          <w:bCs/>
          <w:sz w:val="24"/>
          <w:szCs w:val="24"/>
        </w:rPr>
      </w:pPr>
    </w:p>
    <w:p w14:paraId="1DFCD0A8" w14:textId="77777777" w:rsidR="000033CD" w:rsidRDefault="000033CD" w:rsidP="007F210E">
      <w:pPr>
        <w:rPr>
          <w:b/>
          <w:bCs/>
          <w:sz w:val="24"/>
          <w:szCs w:val="24"/>
        </w:rPr>
      </w:pPr>
    </w:p>
    <w:p w14:paraId="79DB69C1" w14:textId="77777777" w:rsidR="000033CD" w:rsidRDefault="000033CD" w:rsidP="007F210E">
      <w:pPr>
        <w:rPr>
          <w:b/>
          <w:bCs/>
          <w:sz w:val="24"/>
          <w:szCs w:val="24"/>
        </w:rPr>
      </w:pPr>
    </w:p>
    <w:p w14:paraId="33AA5C3A" w14:textId="77777777" w:rsidR="000033CD" w:rsidRDefault="000033CD" w:rsidP="007F210E">
      <w:pPr>
        <w:rPr>
          <w:b/>
          <w:bCs/>
          <w:sz w:val="24"/>
          <w:szCs w:val="24"/>
        </w:rPr>
      </w:pPr>
    </w:p>
    <w:p w14:paraId="1AC08D46" w14:textId="77777777" w:rsidR="000033CD" w:rsidRPr="00250DA5" w:rsidRDefault="000033CD" w:rsidP="007F210E">
      <w:pPr>
        <w:rPr>
          <w:b/>
          <w:bCs/>
        </w:rPr>
      </w:pPr>
    </w:p>
    <w:p w14:paraId="0B5F0CFD" w14:textId="77777777" w:rsidR="00BA1710" w:rsidRPr="00250DA5" w:rsidRDefault="001013EE" w:rsidP="007F210E">
      <w:pPr>
        <w:rPr>
          <w:b/>
          <w:bCs/>
        </w:rPr>
      </w:pPr>
      <w:bookmarkStart w:id="8" w:name="_heading=h.ncw0j5mvsx28" w:colFirst="0" w:colLast="0"/>
      <w:bookmarkEnd w:id="8"/>
      <w:r w:rsidRPr="00250DA5">
        <w:rPr>
          <w:b/>
          <w:bCs/>
        </w:rPr>
        <w:t xml:space="preserve"> </w:t>
      </w:r>
    </w:p>
    <w:p w14:paraId="5882066C" w14:textId="5733445F" w:rsidR="00BA1710" w:rsidRPr="00250DA5" w:rsidRDefault="001013EE" w:rsidP="00885AE2">
      <w:pPr>
        <w:jc w:val="both"/>
        <w:rPr>
          <w:b/>
          <w:bCs/>
        </w:rPr>
      </w:pPr>
      <w:bookmarkStart w:id="9" w:name="_heading=h.fdf85m2ky7h7" w:colFirst="0" w:colLast="0"/>
      <w:bookmarkEnd w:id="9"/>
      <w:r w:rsidRPr="00250DA5">
        <w:rPr>
          <w:b/>
          <w:bCs/>
        </w:rPr>
        <w:t xml:space="preserve">Los hallazgos, interpretaciones y conclusiones expresados ​​en esta publicación no deben atribuirse de ninguna manera al Banco Mundial. El material de esta obra está protegido por derechos de autor. La copia o transmisión, total o parcial, de esta obra puede constituir una infracción de la legislación aplicable. El Banco Mundial, SECO, y Departamento Nacional de Planeación </w:t>
      </w:r>
      <w:r w:rsidR="00885AE2" w:rsidRPr="00250DA5">
        <w:rPr>
          <w:b/>
          <w:bCs/>
        </w:rPr>
        <w:t>DNP, fomentan</w:t>
      </w:r>
      <w:r w:rsidRPr="00250DA5">
        <w:rPr>
          <w:b/>
          <w:bCs/>
        </w:rPr>
        <w:t xml:space="preserve"> la difusión de esta publicación y autorizan al usuario a copiar partes de </w:t>
      </w:r>
      <w:proofErr w:type="gramStart"/>
      <w:r w:rsidRPr="00250DA5">
        <w:rPr>
          <w:b/>
          <w:bCs/>
        </w:rPr>
        <w:t>la misma</w:t>
      </w:r>
      <w:proofErr w:type="gramEnd"/>
      <w:r w:rsidRPr="00250DA5">
        <w:rPr>
          <w:b/>
          <w:bCs/>
        </w:rPr>
        <w:t xml:space="preserve"> para su uso personal y no comercial, sin derecho alguno a revenderla, redistribuirla ni crear obras derivadas. Cualquier otra copia o uso de esta obra requiere el permiso expreso por escrito del Banco Mundial.  </w:t>
      </w:r>
    </w:p>
    <w:p w14:paraId="0F3D4623" w14:textId="77777777" w:rsidR="00BA1710" w:rsidRPr="00885AE2" w:rsidRDefault="00BA1710">
      <w:pPr>
        <w:rPr>
          <w:b/>
          <w:bCs/>
        </w:rPr>
      </w:pPr>
    </w:p>
    <w:p w14:paraId="1FB3F51C" w14:textId="77777777" w:rsidR="00FA6A2B" w:rsidRDefault="00FA6A2B"/>
    <w:p w14:paraId="00C059F5" w14:textId="77777777" w:rsidR="00FA6A2B" w:rsidRDefault="00FA6A2B"/>
    <w:p w14:paraId="53DF8875" w14:textId="77777777" w:rsidR="00FA6A2B" w:rsidRDefault="00FA6A2B"/>
    <w:p w14:paraId="5148E743" w14:textId="77777777" w:rsidR="00FA6A2B" w:rsidRDefault="00FA6A2B"/>
    <w:p w14:paraId="55FF29A4" w14:textId="77777777" w:rsidR="00FA6A2B" w:rsidRDefault="00FA6A2B"/>
    <w:p w14:paraId="04AA9719" w14:textId="77777777" w:rsidR="00FA6A2B" w:rsidRDefault="00FA6A2B"/>
    <w:p w14:paraId="246504C8" w14:textId="77777777" w:rsidR="00FA6A2B" w:rsidRDefault="00FA6A2B"/>
    <w:p w14:paraId="72DD0455" w14:textId="77777777" w:rsidR="00FA6A2B" w:rsidRDefault="00FA6A2B"/>
    <w:p w14:paraId="18B53543" w14:textId="77777777" w:rsidR="00FA6A2B" w:rsidRDefault="00FA6A2B"/>
    <w:p w14:paraId="10599642" w14:textId="77777777" w:rsidR="00FA6A2B" w:rsidRDefault="00FA6A2B"/>
    <w:p w14:paraId="32CBBE0D" w14:textId="77777777" w:rsidR="00FA6A2B" w:rsidRDefault="00FA6A2B"/>
    <w:p w14:paraId="31816A8E" w14:textId="77777777" w:rsidR="00FA6A2B" w:rsidRDefault="00FA6A2B"/>
    <w:p w14:paraId="044500EF" w14:textId="77777777" w:rsidR="00FA6A2B" w:rsidRDefault="00FA6A2B"/>
    <w:p w14:paraId="79359E62" w14:textId="77777777" w:rsidR="00FA6A2B" w:rsidRDefault="00FA6A2B"/>
    <w:p w14:paraId="344C4211" w14:textId="77777777" w:rsidR="00FA6A2B" w:rsidRDefault="00FA6A2B"/>
    <w:p w14:paraId="4F3E9AD8" w14:textId="77777777" w:rsidR="00FA6A2B" w:rsidRDefault="00FA6A2B"/>
    <w:p w14:paraId="0A4C80BB" w14:textId="77777777" w:rsidR="00FA6A2B" w:rsidRDefault="00FA6A2B"/>
    <w:p w14:paraId="1738A870" w14:textId="77777777" w:rsidR="00FA6A2B" w:rsidRDefault="00FA6A2B"/>
    <w:p w14:paraId="6C65F800" w14:textId="77777777" w:rsidR="007E5EEA" w:rsidRDefault="007E5EEA"/>
    <w:p w14:paraId="44664925" w14:textId="77777777" w:rsidR="007E5EEA" w:rsidRDefault="007E5EEA"/>
    <w:p w14:paraId="59B98C2F" w14:textId="77777777" w:rsidR="007E5EEA" w:rsidRDefault="007E5EEA"/>
    <w:p w14:paraId="47CB4880" w14:textId="77777777" w:rsidR="007E5EEA" w:rsidRDefault="007E5EEA"/>
    <w:p w14:paraId="60AAB70B" w14:textId="77777777" w:rsidR="007E5EEA" w:rsidRDefault="007E5EEA"/>
    <w:p w14:paraId="12D3A2DA" w14:textId="77777777" w:rsidR="007E5EEA" w:rsidRDefault="007E5EEA"/>
    <w:p w14:paraId="1B45D110" w14:textId="77777777" w:rsidR="007E5EEA" w:rsidRDefault="007E5EEA"/>
    <w:p w14:paraId="15A9858B" w14:textId="77777777" w:rsidR="007E5EEA" w:rsidRDefault="007E5EEA"/>
    <w:p w14:paraId="5649E7E5" w14:textId="77777777" w:rsidR="007E5EEA" w:rsidRDefault="007E5EEA"/>
    <w:p w14:paraId="233B2D0E" w14:textId="77777777" w:rsidR="007E5EEA" w:rsidRDefault="007E5EEA"/>
    <w:p w14:paraId="12736935" w14:textId="77777777" w:rsidR="007E5EEA" w:rsidRDefault="007E5EEA"/>
    <w:p w14:paraId="09E95F32" w14:textId="77777777" w:rsidR="007E5EEA" w:rsidRDefault="007E5EEA"/>
    <w:p w14:paraId="65EEBFF0" w14:textId="77777777" w:rsidR="007E5EEA" w:rsidRDefault="007E5EEA"/>
    <w:p w14:paraId="08BC7168" w14:textId="77777777" w:rsidR="007E5EEA" w:rsidRDefault="007E5EEA"/>
    <w:sdt>
      <w:sdtPr>
        <w:rPr>
          <w:rFonts w:ascii="Arial" w:eastAsia="Arial" w:hAnsi="Arial" w:cs="Arial"/>
          <w:color w:val="auto"/>
          <w:sz w:val="22"/>
          <w:szCs w:val="22"/>
          <w:lang w:val="es"/>
        </w:rPr>
        <w:id w:val="-66811708"/>
        <w:docPartObj>
          <w:docPartGallery w:val="Table of Contents"/>
          <w:docPartUnique/>
        </w:docPartObj>
      </w:sdtPr>
      <w:sdtEndPr>
        <w:rPr>
          <w:b/>
          <w:bCs/>
        </w:rPr>
      </w:sdtEndPr>
      <w:sdtContent>
        <w:p w14:paraId="6B21909E" w14:textId="2E615D78" w:rsidR="009F1C4D" w:rsidRDefault="009F1C4D">
          <w:pPr>
            <w:pStyle w:val="TtuloTDC"/>
            <w:rPr>
              <w:rFonts w:ascii="Arial" w:hAnsi="Arial" w:cs="Arial"/>
              <w:b/>
              <w:bCs/>
              <w:color w:val="auto"/>
              <w:sz w:val="24"/>
              <w:szCs w:val="24"/>
            </w:rPr>
          </w:pPr>
          <w:r w:rsidRPr="009F1C4D">
            <w:rPr>
              <w:rFonts w:ascii="Arial" w:hAnsi="Arial" w:cs="Arial"/>
              <w:b/>
              <w:bCs/>
              <w:color w:val="auto"/>
              <w:sz w:val="24"/>
              <w:szCs w:val="24"/>
            </w:rPr>
            <w:t>Tabla de contenido</w:t>
          </w:r>
        </w:p>
        <w:p w14:paraId="219BD0E8" w14:textId="77777777" w:rsidR="009F1C4D" w:rsidRPr="009F1C4D" w:rsidRDefault="009F1C4D" w:rsidP="009F1C4D">
          <w:pPr>
            <w:rPr>
              <w:lang w:val="es-ES"/>
            </w:rPr>
          </w:pPr>
        </w:p>
        <w:p w14:paraId="3C236AB1" w14:textId="2F362AFC" w:rsidR="000444FF" w:rsidRDefault="009F1C4D">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r>
            <w:fldChar w:fldCharType="begin"/>
          </w:r>
          <w:r>
            <w:instrText xml:space="preserve"> TOC \o "1-3" \h \z \u </w:instrText>
          </w:r>
          <w:r>
            <w:fldChar w:fldCharType="separate"/>
          </w:r>
          <w:hyperlink w:anchor="_Toc228889220" w:history="1">
            <w:r w:rsidR="000444FF" w:rsidRPr="00811A58">
              <w:rPr>
                <w:rStyle w:val="Hipervnculo"/>
                <w:b/>
                <w:bCs/>
                <w:noProof/>
              </w:rPr>
              <w:t>Generalidades</w:t>
            </w:r>
            <w:r w:rsidR="000444FF">
              <w:rPr>
                <w:noProof/>
                <w:webHidden/>
              </w:rPr>
              <w:tab/>
            </w:r>
            <w:r w:rsidR="000444FF">
              <w:rPr>
                <w:noProof/>
                <w:webHidden/>
              </w:rPr>
              <w:fldChar w:fldCharType="begin"/>
            </w:r>
            <w:r w:rsidR="000444FF">
              <w:rPr>
                <w:noProof/>
                <w:webHidden/>
              </w:rPr>
              <w:instrText xml:space="preserve"> PAGEREF _Toc228889220 \h </w:instrText>
            </w:r>
            <w:r w:rsidR="000444FF">
              <w:rPr>
                <w:noProof/>
                <w:webHidden/>
              </w:rPr>
            </w:r>
            <w:r w:rsidR="000444FF">
              <w:rPr>
                <w:noProof/>
                <w:webHidden/>
              </w:rPr>
              <w:fldChar w:fldCharType="separate"/>
            </w:r>
            <w:r w:rsidR="000444FF">
              <w:rPr>
                <w:noProof/>
                <w:webHidden/>
              </w:rPr>
              <w:t>7</w:t>
            </w:r>
            <w:r w:rsidR="000444FF">
              <w:rPr>
                <w:noProof/>
                <w:webHidden/>
              </w:rPr>
              <w:fldChar w:fldCharType="end"/>
            </w:r>
          </w:hyperlink>
        </w:p>
        <w:p w14:paraId="35C0E73C" w14:textId="5F81A23F"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1" w:history="1">
            <w:r w:rsidRPr="00811A58">
              <w:rPr>
                <w:rStyle w:val="Hipervnculo"/>
                <w:b/>
                <w:bCs/>
                <w:noProof/>
              </w:rPr>
              <w:t>Resumen</w:t>
            </w:r>
            <w:r>
              <w:rPr>
                <w:noProof/>
                <w:webHidden/>
              </w:rPr>
              <w:tab/>
            </w:r>
            <w:r>
              <w:rPr>
                <w:noProof/>
                <w:webHidden/>
              </w:rPr>
              <w:fldChar w:fldCharType="begin"/>
            </w:r>
            <w:r>
              <w:rPr>
                <w:noProof/>
                <w:webHidden/>
              </w:rPr>
              <w:instrText xml:space="preserve"> PAGEREF _Toc228889221 \h </w:instrText>
            </w:r>
            <w:r>
              <w:rPr>
                <w:noProof/>
                <w:webHidden/>
              </w:rPr>
            </w:r>
            <w:r>
              <w:rPr>
                <w:noProof/>
                <w:webHidden/>
              </w:rPr>
              <w:fldChar w:fldCharType="separate"/>
            </w:r>
            <w:r>
              <w:rPr>
                <w:noProof/>
                <w:webHidden/>
              </w:rPr>
              <w:t>9</w:t>
            </w:r>
            <w:r>
              <w:rPr>
                <w:noProof/>
                <w:webHidden/>
              </w:rPr>
              <w:fldChar w:fldCharType="end"/>
            </w:r>
          </w:hyperlink>
        </w:p>
        <w:p w14:paraId="4473C7F5" w14:textId="51A83958"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2" w:history="1">
            <w:r w:rsidRPr="00811A58">
              <w:rPr>
                <w:rStyle w:val="Hipervnculo"/>
                <w:b/>
                <w:bCs/>
                <w:noProof/>
              </w:rPr>
              <w:t>Introducción</w:t>
            </w:r>
            <w:r>
              <w:rPr>
                <w:noProof/>
                <w:webHidden/>
              </w:rPr>
              <w:tab/>
            </w:r>
            <w:r>
              <w:rPr>
                <w:noProof/>
                <w:webHidden/>
              </w:rPr>
              <w:fldChar w:fldCharType="begin"/>
            </w:r>
            <w:r>
              <w:rPr>
                <w:noProof/>
                <w:webHidden/>
              </w:rPr>
              <w:instrText xml:space="preserve"> PAGEREF _Toc228889222 \h </w:instrText>
            </w:r>
            <w:r>
              <w:rPr>
                <w:noProof/>
                <w:webHidden/>
              </w:rPr>
            </w:r>
            <w:r>
              <w:rPr>
                <w:noProof/>
                <w:webHidden/>
              </w:rPr>
              <w:fldChar w:fldCharType="separate"/>
            </w:r>
            <w:r>
              <w:rPr>
                <w:noProof/>
                <w:webHidden/>
              </w:rPr>
              <w:t>11</w:t>
            </w:r>
            <w:r>
              <w:rPr>
                <w:noProof/>
                <w:webHidden/>
              </w:rPr>
              <w:fldChar w:fldCharType="end"/>
            </w:r>
          </w:hyperlink>
        </w:p>
        <w:p w14:paraId="28CACFB5" w14:textId="27BC15E4"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3" w:history="1">
            <w:r w:rsidRPr="00811A58">
              <w:rPr>
                <w:rStyle w:val="Hipervnculo"/>
                <w:b/>
                <w:bCs/>
                <w:noProof/>
              </w:rPr>
              <w:t>Capítulo 1. Conceptos básicos para iniciar la transformación de baldíos urbanos</w:t>
            </w:r>
            <w:r>
              <w:rPr>
                <w:noProof/>
                <w:webHidden/>
              </w:rPr>
              <w:tab/>
            </w:r>
            <w:r>
              <w:rPr>
                <w:noProof/>
                <w:webHidden/>
              </w:rPr>
              <w:fldChar w:fldCharType="begin"/>
            </w:r>
            <w:r>
              <w:rPr>
                <w:noProof/>
                <w:webHidden/>
              </w:rPr>
              <w:instrText xml:space="preserve"> PAGEREF _Toc228889223 \h </w:instrText>
            </w:r>
            <w:r>
              <w:rPr>
                <w:noProof/>
                <w:webHidden/>
              </w:rPr>
            </w:r>
            <w:r>
              <w:rPr>
                <w:noProof/>
                <w:webHidden/>
              </w:rPr>
              <w:fldChar w:fldCharType="separate"/>
            </w:r>
            <w:r>
              <w:rPr>
                <w:noProof/>
                <w:webHidden/>
              </w:rPr>
              <w:t>12</w:t>
            </w:r>
            <w:r>
              <w:rPr>
                <w:noProof/>
                <w:webHidden/>
              </w:rPr>
              <w:fldChar w:fldCharType="end"/>
            </w:r>
          </w:hyperlink>
        </w:p>
        <w:p w14:paraId="078F1418" w14:textId="2A549898"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4" w:history="1">
            <w:r w:rsidRPr="00811A58">
              <w:rPr>
                <w:rStyle w:val="Hipervnculo"/>
                <w:b/>
                <w:bCs/>
                <w:noProof/>
              </w:rPr>
              <w:t>1.1 ¿Qué son los bienes baldíos?</w:t>
            </w:r>
            <w:r>
              <w:rPr>
                <w:noProof/>
                <w:webHidden/>
              </w:rPr>
              <w:tab/>
            </w:r>
            <w:r>
              <w:rPr>
                <w:noProof/>
                <w:webHidden/>
              </w:rPr>
              <w:fldChar w:fldCharType="begin"/>
            </w:r>
            <w:r>
              <w:rPr>
                <w:noProof/>
                <w:webHidden/>
              </w:rPr>
              <w:instrText xml:space="preserve"> PAGEREF _Toc228889224 \h </w:instrText>
            </w:r>
            <w:r>
              <w:rPr>
                <w:noProof/>
                <w:webHidden/>
              </w:rPr>
            </w:r>
            <w:r>
              <w:rPr>
                <w:noProof/>
                <w:webHidden/>
              </w:rPr>
              <w:fldChar w:fldCharType="separate"/>
            </w:r>
            <w:r>
              <w:rPr>
                <w:noProof/>
                <w:webHidden/>
              </w:rPr>
              <w:t>12</w:t>
            </w:r>
            <w:r>
              <w:rPr>
                <w:noProof/>
                <w:webHidden/>
              </w:rPr>
              <w:fldChar w:fldCharType="end"/>
            </w:r>
          </w:hyperlink>
        </w:p>
        <w:p w14:paraId="17029F2F" w14:textId="57B27B54"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5" w:history="1">
            <w:r w:rsidRPr="00811A58">
              <w:rPr>
                <w:rStyle w:val="Hipervnculo"/>
                <w:b/>
                <w:bCs/>
                <w:noProof/>
              </w:rPr>
              <w:t>1.2 ¿Dónde se ubican los bienes baldíos?</w:t>
            </w:r>
            <w:r>
              <w:rPr>
                <w:noProof/>
                <w:webHidden/>
              </w:rPr>
              <w:tab/>
            </w:r>
            <w:r>
              <w:rPr>
                <w:noProof/>
                <w:webHidden/>
              </w:rPr>
              <w:fldChar w:fldCharType="begin"/>
            </w:r>
            <w:r>
              <w:rPr>
                <w:noProof/>
                <w:webHidden/>
              </w:rPr>
              <w:instrText xml:space="preserve"> PAGEREF _Toc228889225 \h </w:instrText>
            </w:r>
            <w:r>
              <w:rPr>
                <w:noProof/>
                <w:webHidden/>
              </w:rPr>
            </w:r>
            <w:r>
              <w:rPr>
                <w:noProof/>
                <w:webHidden/>
              </w:rPr>
              <w:fldChar w:fldCharType="separate"/>
            </w:r>
            <w:r>
              <w:rPr>
                <w:noProof/>
                <w:webHidden/>
              </w:rPr>
              <w:t>12</w:t>
            </w:r>
            <w:r>
              <w:rPr>
                <w:noProof/>
                <w:webHidden/>
              </w:rPr>
              <w:fldChar w:fldCharType="end"/>
            </w:r>
          </w:hyperlink>
        </w:p>
        <w:p w14:paraId="5AA185F8" w14:textId="2264CFA4"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6" w:history="1">
            <w:r w:rsidRPr="00811A58">
              <w:rPr>
                <w:rStyle w:val="Hipervnculo"/>
                <w:b/>
                <w:bCs/>
                <w:noProof/>
              </w:rPr>
              <w:t>1.3 ¿Quién administra los bienes baldíos urbanos y quién administra los rurales?</w:t>
            </w:r>
            <w:r>
              <w:rPr>
                <w:noProof/>
                <w:webHidden/>
              </w:rPr>
              <w:tab/>
            </w:r>
            <w:r>
              <w:rPr>
                <w:noProof/>
                <w:webHidden/>
              </w:rPr>
              <w:fldChar w:fldCharType="begin"/>
            </w:r>
            <w:r>
              <w:rPr>
                <w:noProof/>
                <w:webHidden/>
              </w:rPr>
              <w:instrText xml:space="preserve"> PAGEREF _Toc228889226 \h </w:instrText>
            </w:r>
            <w:r>
              <w:rPr>
                <w:noProof/>
                <w:webHidden/>
              </w:rPr>
            </w:r>
            <w:r>
              <w:rPr>
                <w:noProof/>
                <w:webHidden/>
              </w:rPr>
              <w:fldChar w:fldCharType="separate"/>
            </w:r>
            <w:r>
              <w:rPr>
                <w:noProof/>
                <w:webHidden/>
              </w:rPr>
              <w:t>13</w:t>
            </w:r>
            <w:r>
              <w:rPr>
                <w:noProof/>
                <w:webHidden/>
              </w:rPr>
              <w:fldChar w:fldCharType="end"/>
            </w:r>
          </w:hyperlink>
        </w:p>
        <w:p w14:paraId="019D6845" w14:textId="63110F3C"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7" w:history="1">
            <w:r w:rsidRPr="00811A58">
              <w:rPr>
                <w:rStyle w:val="Hipervnculo"/>
                <w:b/>
                <w:bCs/>
                <w:noProof/>
              </w:rPr>
              <w:t>1.4 ¿Qué es un predio baldío urbano?</w:t>
            </w:r>
            <w:r>
              <w:rPr>
                <w:noProof/>
                <w:webHidden/>
              </w:rPr>
              <w:tab/>
            </w:r>
            <w:r>
              <w:rPr>
                <w:noProof/>
                <w:webHidden/>
              </w:rPr>
              <w:fldChar w:fldCharType="begin"/>
            </w:r>
            <w:r>
              <w:rPr>
                <w:noProof/>
                <w:webHidden/>
              </w:rPr>
              <w:instrText xml:space="preserve"> PAGEREF _Toc228889227 \h </w:instrText>
            </w:r>
            <w:r>
              <w:rPr>
                <w:noProof/>
                <w:webHidden/>
              </w:rPr>
            </w:r>
            <w:r>
              <w:rPr>
                <w:noProof/>
                <w:webHidden/>
              </w:rPr>
              <w:fldChar w:fldCharType="separate"/>
            </w:r>
            <w:r>
              <w:rPr>
                <w:noProof/>
                <w:webHidden/>
              </w:rPr>
              <w:t>13</w:t>
            </w:r>
            <w:r>
              <w:rPr>
                <w:noProof/>
                <w:webHidden/>
              </w:rPr>
              <w:fldChar w:fldCharType="end"/>
            </w:r>
          </w:hyperlink>
        </w:p>
        <w:p w14:paraId="0EB5C522" w14:textId="4278D53F"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8" w:history="1">
            <w:r w:rsidRPr="00811A58">
              <w:rPr>
                <w:rStyle w:val="Hipervnculo"/>
                <w:b/>
                <w:bCs/>
                <w:noProof/>
              </w:rPr>
              <w:t>1.5 ¿Qué normas se aplican para transformar bienes baldíos urbanos en bienes fiscales o de uso público?</w:t>
            </w:r>
            <w:r>
              <w:rPr>
                <w:noProof/>
                <w:webHidden/>
              </w:rPr>
              <w:tab/>
            </w:r>
            <w:r>
              <w:rPr>
                <w:noProof/>
                <w:webHidden/>
              </w:rPr>
              <w:fldChar w:fldCharType="begin"/>
            </w:r>
            <w:r>
              <w:rPr>
                <w:noProof/>
                <w:webHidden/>
              </w:rPr>
              <w:instrText xml:space="preserve"> PAGEREF _Toc228889228 \h </w:instrText>
            </w:r>
            <w:r>
              <w:rPr>
                <w:noProof/>
                <w:webHidden/>
              </w:rPr>
            </w:r>
            <w:r>
              <w:rPr>
                <w:noProof/>
                <w:webHidden/>
              </w:rPr>
              <w:fldChar w:fldCharType="separate"/>
            </w:r>
            <w:r>
              <w:rPr>
                <w:noProof/>
                <w:webHidden/>
              </w:rPr>
              <w:t>14</w:t>
            </w:r>
            <w:r>
              <w:rPr>
                <w:noProof/>
                <w:webHidden/>
              </w:rPr>
              <w:fldChar w:fldCharType="end"/>
            </w:r>
          </w:hyperlink>
        </w:p>
        <w:p w14:paraId="6E586751" w14:textId="14353B09"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29" w:history="1">
            <w:r w:rsidRPr="00811A58">
              <w:rPr>
                <w:rStyle w:val="Hipervnculo"/>
                <w:b/>
                <w:bCs/>
                <w:noProof/>
              </w:rPr>
              <w:t>Capítulo 2. Pasos para la transformación de bienes baldíos urbanos a bienes fiscales, bienes fiscales titulables o bienes de uso público</w:t>
            </w:r>
            <w:r>
              <w:rPr>
                <w:noProof/>
                <w:webHidden/>
              </w:rPr>
              <w:tab/>
            </w:r>
            <w:r>
              <w:rPr>
                <w:noProof/>
                <w:webHidden/>
              </w:rPr>
              <w:fldChar w:fldCharType="begin"/>
            </w:r>
            <w:r>
              <w:rPr>
                <w:noProof/>
                <w:webHidden/>
              </w:rPr>
              <w:instrText xml:space="preserve"> PAGEREF _Toc228889229 \h </w:instrText>
            </w:r>
            <w:r>
              <w:rPr>
                <w:noProof/>
                <w:webHidden/>
              </w:rPr>
            </w:r>
            <w:r>
              <w:rPr>
                <w:noProof/>
                <w:webHidden/>
              </w:rPr>
              <w:fldChar w:fldCharType="separate"/>
            </w:r>
            <w:r>
              <w:rPr>
                <w:noProof/>
                <w:webHidden/>
              </w:rPr>
              <w:t>15</w:t>
            </w:r>
            <w:r>
              <w:rPr>
                <w:noProof/>
                <w:webHidden/>
              </w:rPr>
              <w:fldChar w:fldCharType="end"/>
            </w:r>
          </w:hyperlink>
        </w:p>
        <w:p w14:paraId="50807C15" w14:textId="3688477D"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0" w:history="1">
            <w:r w:rsidRPr="00811A58">
              <w:rPr>
                <w:rStyle w:val="Hipervnculo"/>
                <w:b/>
                <w:bCs/>
                <w:noProof/>
              </w:rPr>
              <w:t>2.1 Paso 1. Validación de bienes baldíos urbanos</w:t>
            </w:r>
            <w:r>
              <w:rPr>
                <w:noProof/>
                <w:webHidden/>
              </w:rPr>
              <w:tab/>
            </w:r>
            <w:r>
              <w:rPr>
                <w:noProof/>
                <w:webHidden/>
              </w:rPr>
              <w:fldChar w:fldCharType="begin"/>
            </w:r>
            <w:r>
              <w:rPr>
                <w:noProof/>
                <w:webHidden/>
              </w:rPr>
              <w:instrText xml:space="preserve"> PAGEREF _Toc228889230 \h </w:instrText>
            </w:r>
            <w:r>
              <w:rPr>
                <w:noProof/>
                <w:webHidden/>
              </w:rPr>
            </w:r>
            <w:r>
              <w:rPr>
                <w:noProof/>
                <w:webHidden/>
              </w:rPr>
              <w:fldChar w:fldCharType="separate"/>
            </w:r>
            <w:r>
              <w:rPr>
                <w:noProof/>
                <w:webHidden/>
              </w:rPr>
              <w:t>16</w:t>
            </w:r>
            <w:r>
              <w:rPr>
                <w:noProof/>
                <w:webHidden/>
              </w:rPr>
              <w:fldChar w:fldCharType="end"/>
            </w:r>
          </w:hyperlink>
        </w:p>
        <w:p w14:paraId="6C251834" w14:textId="09AB64DC"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1" w:history="1">
            <w:r w:rsidRPr="00811A58">
              <w:rPr>
                <w:rStyle w:val="Hipervnculo"/>
                <w:b/>
                <w:bCs/>
                <w:noProof/>
              </w:rPr>
              <w:t>2.2 Paso 2. Estudio de Títulos</w:t>
            </w:r>
            <w:r>
              <w:rPr>
                <w:noProof/>
                <w:webHidden/>
              </w:rPr>
              <w:tab/>
            </w:r>
            <w:r>
              <w:rPr>
                <w:noProof/>
                <w:webHidden/>
              </w:rPr>
              <w:fldChar w:fldCharType="begin"/>
            </w:r>
            <w:r>
              <w:rPr>
                <w:noProof/>
                <w:webHidden/>
              </w:rPr>
              <w:instrText xml:space="preserve"> PAGEREF _Toc228889231 \h </w:instrText>
            </w:r>
            <w:r>
              <w:rPr>
                <w:noProof/>
                <w:webHidden/>
              </w:rPr>
            </w:r>
            <w:r>
              <w:rPr>
                <w:noProof/>
                <w:webHidden/>
              </w:rPr>
              <w:fldChar w:fldCharType="separate"/>
            </w:r>
            <w:r>
              <w:rPr>
                <w:noProof/>
                <w:webHidden/>
              </w:rPr>
              <w:t>17</w:t>
            </w:r>
            <w:r>
              <w:rPr>
                <w:noProof/>
                <w:webHidden/>
              </w:rPr>
              <w:fldChar w:fldCharType="end"/>
            </w:r>
          </w:hyperlink>
        </w:p>
        <w:p w14:paraId="661E7647" w14:textId="7F94710D"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2" w:history="1">
            <w:r w:rsidRPr="00811A58">
              <w:rPr>
                <w:rStyle w:val="Hipervnculo"/>
                <w:b/>
                <w:bCs/>
                <w:noProof/>
              </w:rPr>
              <w:t>2.3  Paso 3. Expedición del Certificado de Carencia Registral</w:t>
            </w:r>
            <w:r>
              <w:rPr>
                <w:noProof/>
                <w:webHidden/>
              </w:rPr>
              <w:tab/>
            </w:r>
            <w:r>
              <w:rPr>
                <w:noProof/>
                <w:webHidden/>
              </w:rPr>
              <w:fldChar w:fldCharType="begin"/>
            </w:r>
            <w:r>
              <w:rPr>
                <w:noProof/>
                <w:webHidden/>
              </w:rPr>
              <w:instrText xml:space="preserve"> PAGEREF _Toc228889232 \h </w:instrText>
            </w:r>
            <w:r>
              <w:rPr>
                <w:noProof/>
                <w:webHidden/>
              </w:rPr>
            </w:r>
            <w:r>
              <w:rPr>
                <w:noProof/>
                <w:webHidden/>
              </w:rPr>
              <w:fldChar w:fldCharType="separate"/>
            </w:r>
            <w:r>
              <w:rPr>
                <w:noProof/>
                <w:webHidden/>
              </w:rPr>
              <w:t>19</w:t>
            </w:r>
            <w:r>
              <w:rPr>
                <w:noProof/>
                <w:webHidden/>
              </w:rPr>
              <w:fldChar w:fldCharType="end"/>
            </w:r>
          </w:hyperlink>
        </w:p>
        <w:p w14:paraId="39AC7782" w14:textId="366A9C8A"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3" w:history="1">
            <w:r w:rsidRPr="00811A58">
              <w:rPr>
                <w:rStyle w:val="Hipervnculo"/>
                <w:b/>
                <w:bCs/>
                <w:noProof/>
              </w:rPr>
              <w:t>2.4 Paso 4: Viabilidad técnica</w:t>
            </w:r>
            <w:r>
              <w:rPr>
                <w:noProof/>
                <w:webHidden/>
              </w:rPr>
              <w:tab/>
            </w:r>
            <w:r>
              <w:rPr>
                <w:noProof/>
                <w:webHidden/>
              </w:rPr>
              <w:fldChar w:fldCharType="begin"/>
            </w:r>
            <w:r>
              <w:rPr>
                <w:noProof/>
                <w:webHidden/>
              </w:rPr>
              <w:instrText xml:space="preserve"> PAGEREF _Toc228889233 \h </w:instrText>
            </w:r>
            <w:r>
              <w:rPr>
                <w:noProof/>
                <w:webHidden/>
              </w:rPr>
            </w:r>
            <w:r>
              <w:rPr>
                <w:noProof/>
                <w:webHidden/>
              </w:rPr>
              <w:fldChar w:fldCharType="separate"/>
            </w:r>
            <w:r>
              <w:rPr>
                <w:noProof/>
                <w:webHidden/>
              </w:rPr>
              <w:t>20</w:t>
            </w:r>
            <w:r>
              <w:rPr>
                <w:noProof/>
                <w:webHidden/>
              </w:rPr>
              <w:fldChar w:fldCharType="end"/>
            </w:r>
          </w:hyperlink>
        </w:p>
        <w:p w14:paraId="2871776A" w14:textId="42423507"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4" w:history="1">
            <w:r w:rsidRPr="00811A58">
              <w:rPr>
                <w:rStyle w:val="Hipervnculo"/>
                <w:b/>
                <w:bCs/>
                <w:noProof/>
              </w:rPr>
              <w:t>2.5 Paso 5. Declaración de propiedad del bien baldío urbano a favor del municipio y su destinación</w:t>
            </w:r>
            <w:r>
              <w:rPr>
                <w:noProof/>
                <w:webHidden/>
              </w:rPr>
              <w:tab/>
            </w:r>
            <w:r>
              <w:rPr>
                <w:noProof/>
                <w:webHidden/>
              </w:rPr>
              <w:fldChar w:fldCharType="begin"/>
            </w:r>
            <w:r>
              <w:rPr>
                <w:noProof/>
                <w:webHidden/>
              </w:rPr>
              <w:instrText xml:space="preserve"> PAGEREF _Toc228889234 \h </w:instrText>
            </w:r>
            <w:r>
              <w:rPr>
                <w:noProof/>
                <w:webHidden/>
              </w:rPr>
            </w:r>
            <w:r>
              <w:rPr>
                <w:noProof/>
                <w:webHidden/>
              </w:rPr>
              <w:fldChar w:fldCharType="separate"/>
            </w:r>
            <w:r>
              <w:rPr>
                <w:noProof/>
                <w:webHidden/>
              </w:rPr>
              <w:t>20</w:t>
            </w:r>
            <w:r>
              <w:rPr>
                <w:noProof/>
                <w:webHidden/>
              </w:rPr>
              <w:fldChar w:fldCharType="end"/>
            </w:r>
          </w:hyperlink>
        </w:p>
        <w:p w14:paraId="23FEF866" w14:textId="70AAF4CE" w:rsidR="000444FF" w:rsidRDefault="000444FF">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5" w:history="1">
            <w:r w:rsidRPr="00811A58">
              <w:rPr>
                <w:rStyle w:val="Hipervnculo"/>
                <w:b/>
                <w:bCs/>
                <w:noProof/>
              </w:rPr>
              <w:t>2.5.1 Destinación del bien baldío urbano</w:t>
            </w:r>
            <w:r>
              <w:rPr>
                <w:noProof/>
                <w:webHidden/>
              </w:rPr>
              <w:tab/>
            </w:r>
            <w:r>
              <w:rPr>
                <w:noProof/>
                <w:webHidden/>
              </w:rPr>
              <w:fldChar w:fldCharType="begin"/>
            </w:r>
            <w:r>
              <w:rPr>
                <w:noProof/>
                <w:webHidden/>
              </w:rPr>
              <w:instrText xml:space="preserve"> PAGEREF _Toc228889235 \h </w:instrText>
            </w:r>
            <w:r>
              <w:rPr>
                <w:noProof/>
                <w:webHidden/>
              </w:rPr>
            </w:r>
            <w:r>
              <w:rPr>
                <w:noProof/>
                <w:webHidden/>
              </w:rPr>
              <w:fldChar w:fldCharType="separate"/>
            </w:r>
            <w:r>
              <w:rPr>
                <w:noProof/>
                <w:webHidden/>
              </w:rPr>
              <w:t>22</w:t>
            </w:r>
            <w:r>
              <w:rPr>
                <w:noProof/>
                <w:webHidden/>
              </w:rPr>
              <w:fldChar w:fldCharType="end"/>
            </w:r>
          </w:hyperlink>
        </w:p>
        <w:p w14:paraId="078C2132" w14:textId="35E8EEBF"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6" w:history="1">
            <w:r w:rsidRPr="00811A58">
              <w:rPr>
                <w:rStyle w:val="Hipervnculo"/>
                <w:b/>
                <w:bCs/>
                <w:noProof/>
              </w:rPr>
              <w:t>2.6 Paso 6. Registro y remisión del acto administrativo</w:t>
            </w:r>
            <w:r>
              <w:rPr>
                <w:noProof/>
                <w:webHidden/>
              </w:rPr>
              <w:tab/>
            </w:r>
            <w:r>
              <w:rPr>
                <w:noProof/>
                <w:webHidden/>
              </w:rPr>
              <w:fldChar w:fldCharType="begin"/>
            </w:r>
            <w:r>
              <w:rPr>
                <w:noProof/>
                <w:webHidden/>
              </w:rPr>
              <w:instrText xml:space="preserve"> PAGEREF _Toc228889236 \h </w:instrText>
            </w:r>
            <w:r>
              <w:rPr>
                <w:noProof/>
                <w:webHidden/>
              </w:rPr>
            </w:r>
            <w:r>
              <w:rPr>
                <w:noProof/>
                <w:webHidden/>
              </w:rPr>
              <w:fldChar w:fldCharType="separate"/>
            </w:r>
            <w:r>
              <w:rPr>
                <w:noProof/>
                <w:webHidden/>
              </w:rPr>
              <w:t>22</w:t>
            </w:r>
            <w:r>
              <w:rPr>
                <w:noProof/>
                <w:webHidden/>
              </w:rPr>
              <w:fldChar w:fldCharType="end"/>
            </w:r>
          </w:hyperlink>
        </w:p>
        <w:p w14:paraId="25E24139" w14:textId="7DD23FF5" w:rsidR="000444FF" w:rsidRDefault="000444FF">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7" w:history="1">
            <w:r w:rsidRPr="00811A58">
              <w:rPr>
                <w:rStyle w:val="Hipervnculo"/>
                <w:b/>
                <w:bCs/>
                <w:noProof/>
              </w:rPr>
              <w:t>2.6.1 Inscripción del acto administrativo en la Oficina de Registro de Instrumentos Públicos</w:t>
            </w:r>
            <w:r>
              <w:rPr>
                <w:noProof/>
                <w:webHidden/>
              </w:rPr>
              <w:tab/>
            </w:r>
            <w:r>
              <w:rPr>
                <w:noProof/>
                <w:webHidden/>
              </w:rPr>
              <w:fldChar w:fldCharType="begin"/>
            </w:r>
            <w:r>
              <w:rPr>
                <w:noProof/>
                <w:webHidden/>
              </w:rPr>
              <w:instrText xml:space="preserve"> PAGEREF _Toc228889237 \h </w:instrText>
            </w:r>
            <w:r>
              <w:rPr>
                <w:noProof/>
                <w:webHidden/>
              </w:rPr>
            </w:r>
            <w:r>
              <w:rPr>
                <w:noProof/>
                <w:webHidden/>
              </w:rPr>
              <w:fldChar w:fldCharType="separate"/>
            </w:r>
            <w:r>
              <w:rPr>
                <w:noProof/>
                <w:webHidden/>
              </w:rPr>
              <w:t>23</w:t>
            </w:r>
            <w:r>
              <w:rPr>
                <w:noProof/>
                <w:webHidden/>
              </w:rPr>
              <w:fldChar w:fldCharType="end"/>
            </w:r>
          </w:hyperlink>
        </w:p>
        <w:p w14:paraId="73ECFB2D" w14:textId="5DDF77DD" w:rsidR="000444FF" w:rsidRDefault="000444FF">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8" w:history="1">
            <w:r w:rsidRPr="00811A58">
              <w:rPr>
                <w:rStyle w:val="Hipervnculo"/>
                <w:b/>
                <w:bCs/>
                <w:noProof/>
              </w:rPr>
              <w:t>2.6.2 Efectos jurídicos del registro</w:t>
            </w:r>
            <w:r>
              <w:rPr>
                <w:noProof/>
                <w:webHidden/>
              </w:rPr>
              <w:tab/>
            </w:r>
            <w:r>
              <w:rPr>
                <w:noProof/>
                <w:webHidden/>
              </w:rPr>
              <w:fldChar w:fldCharType="begin"/>
            </w:r>
            <w:r>
              <w:rPr>
                <w:noProof/>
                <w:webHidden/>
              </w:rPr>
              <w:instrText xml:space="preserve"> PAGEREF _Toc228889238 \h </w:instrText>
            </w:r>
            <w:r>
              <w:rPr>
                <w:noProof/>
                <w:webHidden/>
              </w:rPr>
            </w:r>
            <w:r>
              <w:rPr>
                <w:noProof/>
                <w:webHidden/>
              </w:rPr>
              <w:fldChar w:fldCharType="separate"/>
            </w:r>
            <w:r>
              <w:rPr>
                <w:noProof/>
                <w:webHidden/>
              </w:rPr>
              <w:t>23</w:t>
            </w:r>
            <w:r>
              <w:rPr>
                <w:noProof/>
                <w:webHidden/>
              </w:rPr>
              <w:fldChar w:fldCharType="end"/>
            </w:r>
          </w:hyperlink>
        </w:p>
        <w:p w14:paraId="656CD486" w14:textId="475133DF"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39" w:history="1">
            <w:r w:rsidRPr="00811A58">
              <w:rPr>
                <w:rStyle w:val="Hipervnculo"/>
                <w:b/>
                <w:bCs/>
                <w:noProof/>
              </w:rPr>
              <w:t>2.7 Paso 7. Actualización del Inventario Patrimonial y Remisión al Gestor Catastral</w:t>
            </w:r>
            <w:r>
              <w:rPr>
                <w:noProof/>
                <w:webHidden/>
              </w:rPr>
              <w:tab/>
            </w:r>
            <w:r>
              <w:rPr>
                <w:noProof/>
                <w:webHidden/>
              </w:rPr>
              <w:fldChar w:fldCharType="begin"/>
            </w:r>
            <w:r>
              <w:rPr>
                <w:noProof/>
                <w:webHidden/>
              </w:rPr>
              <w:instrText xml:space="preserve"> PAGEREF _Toc228889239 \h </w:instrText>
            </w:r>
            <w:r>
              <w:rPr>
                <w:noProof/>
                <w:webHidden/>
              </w:rPr>
            </w:r>
            <w:r>
              <w:rPr>
                <w:noProof/>
                <w:webHidden/>
              </w:rPr>
              <w:fldChar w:fldCharType="separate"/>
            </w:r>
            <w:r>
              <w:rPr>
                <w:noProof/>
                <w:webHidden/>
              </w:rPr>
              <w:t>24</w:t>
            </w:r>
            <w:r>
              <w:rPr>
                <w:noProof/>
                <w:webHidden/>
              </w:rPr>
              <w:fldChar w:fldCharType="end"/>
            </w:r>
          </w:hyperlink>
        </w:p>
        <w:p w14:paraId="1B21F72B" w14:textId="597904FA" w:rsidR="000444FF" w:rsidRDefault="000444FF">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40" w:history="1">
            <w:r w:rsidRPr="00811A58">
              <w:rPr>
                <w:rStyle w:val="Hipervnculo"/>
                <w:b/>
                <w:bCs/>
                <w:noProof/>
              </w:rPr>
              <w:t>2.7.1 Ejemplos de atributos a actualizar en el Inventario Municipal Inmobiliario</w:t>
            </w:r>
            <w:r>
              <w:rPr>
                <w:noProof/>
                <w:webHidden/>
              </w:rPr>
              <w:tab/>
            </w:r>
            <w:r>
              <w:rPr>
                <w:noProof/>
                <w:webHidden/>
              </w:rPr>
              <w:fldChar w:fldCharType="begin"/>
            </w:r>
            <w:r>
              <w:rPr>
                <w:noProof/>
                <w:webHidden/>
              </w:rPr>
              <w:instrText xml:space="preserve"> PAGEREF _Toc228889240 \h </w:instrText>
            </w:r>
            <w:r>
              <w:rPr>
                <w:noProof/>
                <w:webHidden/>
              </w:rPr>
            </w:r>
            <w:r>
              <w:rPr>
                <w:noProof/>
                <w:webHidden/>
              </w:rPr>
              <w:fldChar w:fldCharType="separate"/>
            </w:r>
            <w:r>
              <w:rPr>
                <w:noProof/>
                <w:webHidden/>
              </w:rPr>
              <w:t>25</w:t>
            </w:r>
            <w:r>
              <w:rPr>
                <w:noProof/>
                <w:webHidden/>
              </w:rPr>
              <w:fldChar w:fldCharType="end"/>
            </w:r>
          </w:hyperlink>
        </w:p>
        <w:p w14:paraId="0113E1F9" w14:textId="081FFAC0" w:rsidR="000444FF" w:rsidRDefault="000444FF">
          <w:pPr>
            <w:pStyle w:val="TDC1"/>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228889241" w:history="1">
            <w:r w:rsidRPr="00811A58">
              <w:rPr>
                <w:rStyle w:val="Hipervnculo"/>
                <w:b/>
                <w:bCs/>
                <w:noProof/>
              </w:rPr>
              <w:t>Anexos</w:t>
            </w:r>
            <w:r>
              <w:rPr>
                <w:noProof/>
                <w:webHidden/>
              </w:rPr>
              <w:tab/>
            </w:r>
            <w:r>
              <w:rPr>
                <w:noProof/>
                <w:webHidden/>
              </w:rPr>
              <w:fldChar w:fldCharType="begin"/>
            </w:r>
            <w:r>
              <w:rPr>
                <w:noProof/>
                <w:webHidden/>
              </w:rPr>
              <w:instrText xml:space="preserve"> PAGEREF _Toc228889241 \h </w:instrText>
            </w:r>
            <w:r>
              <w:rPr>
                <w:noProof/>
                <w:webHidden/>
              </w:rPr>
            </w:r>
            <w:r>
              <w:rPr>
                <w:noProof/>
                <w:webHidden/>
              </w:rPr>
              <w:fldChar w:fldCharType="separate"/>
            </w:r>
            <w:r>
              <w:rPr>
                <w:noProof/>
                <w:webHidden/>
              </w:rPr>
              <w:t>31</w:t>
            </w:r>
            <w:r>
              <w:rPr>
                <w:noProof/>
                <w:webHidden/>
              </w:rPr>
              <w:fldChar w:fldCharType="end"/>
            </w:r>
          </w:hyperlink>
        </w:p>
        <w:p w14:paraId="01B5F55D" w14:textId="72D0CD85" w:rsidR="009F1C4D" w:rsidRDefault="009F1C4D">
          <w:r>
            <w:rPr>
              <w:b/>
              <w:bCs/>
            </w:rPr>
            <w:fldChar w:fldCharType="end"/>
          </w:r>
        </w:p>
      </w:sdtContent>
    </w:sdt>
    <w:p w14:paraId="71B77218" w14:textId="77777777" w:rsidR="007E5EEA" w:rsidRDefault="007E5EEA"/>
    <w:p w14:paraId="2B3F3D66" w14:textId="77777777" w:rsidR="007E5EEA" w:rsidRDefault="007E5EEA"/>
    <w:p w14:paraId="164F8DA2" w14:textId="77777777" w:rsidR="00366D77" w:rsidRDefault="00366D77"/>
    <w:p w14:paraId="7EAAD084" w14:textId="04CD73E0" w:rsidR="00366D77" w:rsidRPr="0025786B" w:rsidRDefault="00366D77">
      <w:pPr>
        <w:rPr>
          <w:b/>
          <w:bCs/>
          <w:sz w:val="24"/>
          <w:szCs w:val="24"/>
        </w:rPr>
      </w:pPr>
      <w:r w:rsidRPr="0025786B">
        <w:rPr>
          <w:b/>
          <w:bCs/>
          <w:sz w:val="24"/>
          <w:szCs w:val="24"/>
        </w:rPr>
        <w:t>Lista de gráficas</w:t>
      </w:r>
    </w:p>
    <w:p w14:paraId="16FD3662" w14:textId="77777777" w:rsidR="00366D77" w:rsidRDefault="00366D77"/>
    <w:p w14:paraId="1F5B818F" w14:textId="52343606" w:rsidR="00366D77" w:rsidRDefault="00366D77" w:rsidP="0025786B">
      <w:pPr>
        <w:spacing w:before="240" w:after="240" w:line="240" w:lineRule="auto"/>
        <w:rPr>
          <w:b/>
          <w:bCs/>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1. El KIT de herramientas </w:t>
      </w:r>
      <w:proofErr w:type="spellStart"/>
      <w:r>
        <w:rPr>
          <w:b/>
          <w:bCs/>
          <w:sz w:val="24"/>
          <w:szCs w:val="24"/>
        </w:rPr>
        <w:t>CiuData</w:t>
      </w:r>
      <w:proofErr w:type="spellEnd"/>
      <w:r>
        <w:rPr>
          <w:b/>
          <w:bCs/>
          <w:sz w:val="24"/>
          <w:szCs w:val="24"/>
        </w:rPr>
        <w:t xml:space="preserve">+ para la gestión, administración y formalización del patrimonio inmobiliario municipal </w:t>
      </w:r>
      <w:r w:rsidR="0025786B">
        <w:rPr>
          <w:b/>
          <w:bCs/>
          <w:sz w:val="24"/>
          <w:szCs w:val="24"/>
        </w:rPr>
        <w:t>………………………………</w:t>
      </w:r>
      <w:r w:rsidR="00166633">
        <w:rPr>
          <w:b/>
          <w:bCs/>
          <w:sz w:val="24"/>
          <w:szCs w:val="24"/>
        </w:rPr>
        <w:t xml:space="preserve"> </w:t>
      </w:r>
      <w:r w:rsidR="004F7B83">
        <w:rPr>
          <w:b/>
          <w:bCs/>
          <w:sz w:val="24"/>
          <w:szCs w:val="24"/>
        </w:rPr>
        <w:t>9</w:t>
      </w:r>
    </w:p>
    <w:p w14:paraId="49B5C054" w14:textId="7A249ADF" w:rsidR="007F217A" w:rsidRDefault="007F217A" w:rsidP="004F7B83">
      <w:pPr>
        <w:spacing w:before="240" w:after="240" w:line="240" w:lineRule="auto"/>
        <w:jc w:val="both"/>
        <w:rPr>
          <w:b/>
          <w:bCs/>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2. Pasos transformación de baldíos urbanos a bienes municipales</w:t>
      </w:r>
      <w:r w:rsidR="0025786B">
        <w:rPr>
          <w:b/>
          <w:bCs/>
          <w:sz w:val="24"/>
          <w:szCs w:val="24"/>
        </w:rPr>
        <w:t>.</w:t>
      </w:r>
      <w:r w:rsidR="004F7B83">
        <w:rPr>
          <w:b/>
          <w:bCs/>
          <w:sz w:val="24"/>
          <w:szCs w:val="24"/>
        </w:rPr>
        <w:t>15</w:t>
      </w:r>
    </w:p>
    <w:p w14:paraId="75771536" w14:textId="357AF9B2" w:rsidR="007F217A" w:rsidRDefault="007F217A" w:rsidP="0025786B">
      <w:pPr>
        <w:shd w:val="clear" w:color="auto" w:fill="FFFFFF"/>
        <w:spacing w:before="240" w:after="240"/>
        <w:rPr>
          <w:b/>
          <w:bCs/>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3.  Presupuestos para la identificación de baldíos urbanos</w:t>
      </w:r>
      <w:r w:rsidR="0025786B">
        <w:rPr>
          <w:b/>
          <w:bCs/>
          <w:sz w:val="24"/>
          <w:szCs w:val="24"/>
        </w:rPr>
        <w:t xml:space="preserve"> ………</w:t>
      </w:r>
      <w:r w:rsidR="004F7B83">
        <w:rPr>
          <w:b/>
          <w:bCs/>
          <w:sz w:val="24"/>
          <w:szCs w:val="24"/>
        </w:rPr>
        <w:t xml:space="preserve"> 16</w:t>
      </w:r>
    </w:p>
    <w:p w14:paraId="0CEC6878" w14:textId="61738007" w:rsidR="007F217A" w:rsidRDefault="004829B3" w:rsidP="0025786B">
      <w:pPr>
        <w:shd w:val="clear" w:color="auto" w:fill="FFFFFF"/>
        <w:spacing w:before="240" w:after="240"/>
        <w:ind w:left="-140"/>
        <w:rPr>
          <w:b/>
          <w:bCs/>
          <w:sz w:val="24"/>
          <w:szCs w:val="24"/>
        </w:rPr>
      </w:pPr>
      <w:r>
        <w:rPr>
          <w:b/>
          <w:bCs/>
          <w:sz w:val="24"/>
          <w:szCs w:val="24"/>
        </w:rPr>
        <w:t xml:space="preserve">  </w:t>
      </w:r>
      <w:r w:rsidR="007F217A">
        <w:rPr>
          <w:b/>
          <w:bCs/>
          <w:sz w:val="24"/>
          <w:szCs w:val="24"/>
        </w:rPr>
        <w:t>Gráfica No 4. Estructura básica para estudio de títulos</w:t>
      </w:r>
      <w:r w:rsidR="00C00718">
        <w:rPr>
          <w:b/>
          <w:bCs/>
          <w:sz w:val="24"/>
          <w:szCs w:val="24"/>
        </w:rPr>
        <w:t xml:space="preserve"> …………………………</w:t>
      </w:r>
      <w:r w:rsidR="004F7B83">
        <w:rPr>
          <w:b/>
          <w:bCs/>
          <w:sz w:val="24"/>
          <w:szCs w:val="24"/>
        </w:rPr>
        <w:t xml:space="preserve"> 18</w:t>
      </w:r>
    </w:p>
    <w:p w14:paraId="7C10FB5F" w14:textId="59F4C186" w:rsidR="007F217A" w:rsidRDefault="004829B3" w:rsidP="0025786B">
      <w:pPr>
        <w:shd w:val="clear" w:color="auto" w:fill="FFFFFF"/>
        <w:spacing w:before="240" w:after="240"/>
        <w:ind w:left="-140"/>
        <w:rPr>
          <w:b/>
          <w:bCs/>
          <w:sz w:val="24"/>
          <w:szCs w:val="24"/>
        </w:rPr>
      </w:pPr>
      <w:r>
        <w:rPr>
          <w:b/>
          <w:bCs/>
          <w:sz w:val="24"/>
          <w:szCs w:val="24"/>
        </w:rPr>
        <w:t xml:space="preserve">  </w:t>
      </w:r>
      <w:r w:rsidR="007F217A">
        <w:rPr>
          <w:b/>
          <w:bCs/>
          <w:sz w:val="24"/>
          <w:szCs w:val="24"/>
        </w:rPr>
        <w:t>Gráfica No 5. Trámite Certificado de Carencia Registral</w:t>
      </w:r>
      <w:r w:rsidR="00C00718">
        <w:rPr>
          <w:b/>
          <w:bCs/>
          <w:sz w:val="24"/>
          <w:szCs w:val="24"/>
        </w:rPr>
        <w:t xml:space="preserve"> …………………</w:t>
      </w:r>
      <w:proofErr w:type="gramStart"/>
      <w:r w:rsidR="00C00718">
        <w:rPr>
          <w:b/>
          <w:bCs/>
          <w:sz w:val="24"/>
          <w:szCs w:val="24"/>
        </w:rPr>
        <w:t>……</w:t>
      </w:r>
      <w:r w:rsidR="004F7B83">
        <w:rPr>
          <w:b/>
          <w:bCs/>
          <w:sz w:val="24"/>
          <w:szCs w:val="24"/>
        </w:rPr>
        <w:t>.</w:t>
      </w:r>
      <w:proofErr w:type="gramEnd"/>
      <w:r w:rsidR="004F7B83">
        <w:rPr>
          <w:b/>
          <w:bCs/>
          <w:sz w:val="24"/>
          <w:szCs w:val="24"/>
        </w:rPr>
        <w:t>.  19</w:t>
      </w:r>
    </w:p>
    <w:p w14:paraId="056E34DD" w14:textId="48039F79" w:rsidR="007F217A" w:rsidRDefault="007F217A" w:rsidP="0025786B">
      <w:pPr>
        <w:spacing w:before="240" w:after="240"/>
        <w:rPr>
          <w:b/>
          <w:bCs/>
          <w:sz w:val="24"/>
          <w:szCs w:val="24"/>
        </w:rPr>
      </w:pPr>
      <w:r>
        <w:rPr>
          <w:b/>
          <w:bCs/>
          <w:sz w:val="24"/>
          <w:szCs w:val="24"/>
        </w:rPr>
        <w:t>Gráfica No. 6. Contenido del acto administrativo, anexos y copias</w:t>
      </w:r>
      <w:r w:rsidR="00BA1C41">
        <w:rPr>
          <w:b/>
          <w:bCs/>
          <w:sz w:val="24"/>
          <w:szCs w:val="24"/>
        </w:rPr>
        <w:t xml:space="preserve"> ……………</w:t>
      </w:r>
      <w:r w:rsidR="004F7B83">
        <w:rPr>
          <w:b/>
          <w:bCs/>
          <w:sz w:val="24"/>
          <w:szCs w:val="24"/>
        </w:rPr>
        <w:t>21</w:t>
      </w:r>
    </w:p>
    <w:p w14:paraId="60A80786" w14:textId="4CA76A49" w:rsidR="007F217A" w:rsidRDefault="007F217A" w:rsidP="0025786B">
      <w:pPr>
        <w:shd w:val="clear" w:color="auto" w:fill="FFFFFF"/>
        <w:spacing w:before="240" w:after="240"/>
        <w:rPr>
          <w:b/>
          <w:bCs/>
          <w:sz w:val="24"/>
          <w:szCs w:val="24"/>
        </w:rPr>
      </w:pPr>
      <w:r>
        <w:rPr>
          <w:b/>
          <w:bCs/>
          <w:sz w:val="24"/>
          <w:szCs w:val="24"/>
        </w:rPr>
        <w:t>Gráfica No. 7. Resumen de registro y remisión del acto administrativo</w:t>
      </w:r>
      <w:r w:rsidR="00BA1C41">
        <w:rPr>
          <w:b/>
          <w:bCs/>
          <w:sz w:val="24"/>
          <w:szCs w:val="24"/>
        </w:rPr>
        <w:t xml:space="preserve"> ……</w:t>
      </w:r>
      <w:r w:rsidR="004F7B83">
        <w:rPr>
          <w:b/>
          <w:bCs/>
          <w:sz w:val="24"/>
          <w:szCs w:val="24"/>
        </w:rPr>
        <w:t xml:space="preserve">   25</w:t>
      </w:r>
    </w:p>
    <w:p w14:paraId="0F3D585D" w14:textId="5BFE999B" w:rsidR="0025786B" w:rsidRDefault="0025786B" w:rsidP="0025786B">
      <w:pPr>
        <w:rPr>
          <w:b/>
          <w:bCs/>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8. Flujograma proceso de baldíos urbanos a bienes </w:t>
      </w:r>
      <w:proofErr w:type="gramStart"/>
      <w:r>
        <w:rPr>
          <w:b/>
          <w:bCs/>
          <w:sz w:val="24"/>
          <w:szCs w:val="24"/>
        </w:rPr>
        <w:t>municipales</w:t>
      </w:r>
      <w:r w:rsidR="00BA1C41">
        <w:rPr>
          <w:b/>
          <w:bCs/>
          <w:sz w:val="24"/>
          <w:szCs w:val="24"/>
        </w:rPr>
        <w:t xml:space="preserve"> </w:t>
      </w:r>
      <w:r w:rsidR="004F7B83">
        <w:rPr>
          <w:b/>
          <w:bCs/>
          <w:sz w:val="24"/>
          <w:szCs w:val="24"/>
        </w:rPr>
        <w:t xml:space="preserve"> 28</w:t>
      </w:r>
      <w:proofErr w:type="gramEnd"/>
    </w:p>
    <w:p w14:paraId="05F47BC8" w14:textId="77777777" w:rsidR="0025786B" w:rsidRDefault="0025786B" w:rsidP="007F217A">
      <w:pPr>
        <w:shd w:val="clear" w:color="auto" w:fill="FFFFFF"/>
        <w:spacing w:before="240" w:after="240"/>
        <w:jc w:val="center"/>
        <w:rPr>
          <w:sz w:val="24"/>
          <w:szCs w:val="24"/>
        </w:rPr>
      </w:pPr>
    </w:p>
    <w:p w14:paraId="6BAAED32" w14:textId="77777777" w:rsidR="004829B3" w:rsidRDefault="004829B3" w:rsidP="004829B3"/>
    <w:p w14:paraId="175A8589" w14:textId="623E750B" w:rsidR="004829B3" w:rsidRDefault="004829B3" w:rsidP="004829B3">
      <w:pPr>
        <w:rPr>
          <w:b/>
          <w:bCs/>
          <w:sz w:val="24"/>
          <w:szCs w:val="24"/>
        </w:rPr>
      </w:pPr>
      <w:r w:rsidRPr="0025786B">
        <w:rPr>
          <w:b/>
          <w:bCs/>
          <w:sz w:val="24"/>
          <w:szCs w:val="24"/>
        </w:rPr>
        <w:t xml:space="preserve">Lista de </w:t>
      </w:r>
      <w:r>
        <w:rPr>
          <w:b/>
          <w:bCs/>
          <w:sz w:val="24"/>
          <w:szCs w:val="24"/>
        </w:rPr>
        <w:t>tablas</w:t>
      </w:r>
    </w:p>
    <w:p w14:paraId="683B0BF2" w14:textId="77777777" w:rsidR="00124BCE" w:rsidRDefault="00124BCE" w:rsidP="004829B3">
      <w:pPr>
        <w:rPr>
          <w:b/>
          <w:bCs/>
          <w:sz w:val="24"/>
          <w:szCs w:val="24"/>
        </w:rPr>
      </w:pPr>
    </w:p>
    <w:p w14:paraId="4EC2A2A4" w14:textId="7ECF6C4A" w:rsidR="0001213F" w:rsidRDefault="00124BCE" w:rsidP="004F7B83">
      <w:pPr>
        <w:shd w:val="clear" w:color="auto" w:fill="FFFFFF"/>
        <w:spacing w:before="240" w:after="240"/>
        <w:jc w:val="both"/>
        <w:rPr>
          <w:sz w:val="24"/>
          <w:szCs w:val="24"/>
        </w:rPr>
      </w:pPr>
      <w:r>
        <w:rPr>
          <w:b/>
          <w:bCs/>
          <w:sz w:val="24"/>
          <w:szCs w:val="24"/>
        </w:rPr>
        <w:t xml:space="preserve">Tabla </w:t>
      </w:r>
      <w:proofErr w:type="spellStart"/>
      <w:r>
        <w:rPr>
          <w:b/>
          <w:bCs/>
          <w:sz w:val="24"/>
          <w:szCs w:val="24"/>
        </w:rPr>
        <w:t>Nº</w:t>
      </w:r>
      <w:proofErr w:type="spellEnd"/>
      <w:r>
        <w:rPr>
          <w:b/>
          <w:bCs/>
          <w:sz w:val="24"/>
          <w:szCs w:val="24"/>
        </w:rPr>
        <w:t xml:space="preserve"> 1. Ejemplo para actualizar los atributos de bienes fiscales titulables en el Inventario Municipal de Inmuebles. Estándar recomendado por </w:t>
      </w:r>
      <w:proofErr w:type="spellStart"/>
      <w:r>
        <w:rPr>
          <w:b/>
          <w:bCs/>
          <w:sz w:val="24"/>
          <w:szCs w:val="24"/>
        </w:rPr>
        <w:t>Ciudata</w:t>
      </w:r>
      <w:proofErr w:type="spellEnd"/>
      <w:r>
        <w:rPr>
          <w:b/>
          <w:bCs/>
          <w:sz w:val="24"/>
          <w:szCs w:val="24"/>
        </w:rPr>
        <w:t>+</w:t>
      </w:r>
      <w:proofErr w:type="gramStart"/>
      <w:r w:rsidR="0001213F">
        <w:rPr>
          <w:b/>
          <w:bCs/>
          <w:sz w:val="24"/>
          <w:szCs w:val="24"/>
        </w:rPr>
        <w:t xml:space="preserve"> </w:t>
      </w:r>
      <w:r w:rsidR="004F7B83">
        <w:rPr>
          <w:b/>
          <w:bCs/>
          <w:sz w:val="24"/>
          <w:szCs w:val="24"/>
        </w:rPr>
        <w:t>..</w:t>
      </w:r>
      <w:proofErr w:type="gramEnd"/>
      <w:r w:rsidR="004F7B83">
        <w:rPr>
          <w:b/>
          <w:bCs/>
          <w:sz w:val="24"/>
          <w:szCs w:val="24"/>
        </w:rPr>
        <w:t xml:space="preserve"> 26</w:t>
      </w:r>
    </w:p>
    <w:p w14:paraId="1BE63E5A" w14:textId="22C7EE1F" w:rsidR="0001213F" w:rsidRDefault="0001213F" w:rsidP="0001213F">
      <w:pPr>
        <w:shd w:val="clear" w:color="auto" w:fill="FFFFFF"/>
        <w:spacing w:before="240" w:after="240"/>
        <w:rPr>
          <w:sz w:val="24"/>
          <w:szCs w:val="24"/>
        </w:rPr>
      </w:pPr>
      <w:r>
        <w:rPr>
          <w:b/>
          <w:bCs/>
          <w:sz w:val="24"/>
          <w:szCs w:val="24"/>
        </w:rPr>
        <w:t xml:space="preserve">Tabla </w:t>
      </w:r>
      <w:proofErr w:type="spellStart"/>
      <w:r>
        <w:rPr>
          <w:b/>
          <w:bCs/>
          <w:sz w:val="24"/>
          <w:szCs w:val="24"/>
        </w:rPr>
        <w:t>Nº</w:t>
      </w:r>
      <w:proofErr w:type="spellEnd"/>
      <w:r>
        <w:rPr>
          <w:b/>
          <w:bCs/>
          <w:sz w:val="24"/>
          <w:szCs w:val="24"/>
        </w:rPr>
        <w:t xml:space="preserve"> 2. Ejemplo para actualizar los atributos de uso público en el Inventario Municipal de Inmuebles. Estándar recomendado por </w:t>
      </w:r>
      <w:proofErr w:type="spellStart"/>
      <w:r>
        <w:rPr>
          <w:b/>
          <w:bCs/>
          <w:sz w:val="24"/>
          <w:szCs w:val="24"/>
        </w:rPr>
        <w:t>Ciudata</w:t>
      </w:r>
      <w:proofErr w:type="spellEnd"/>
      <w:r>
        <w:rPr>
          <w:b/>
          <w:bCs/>
          <w:sz w:val="24"/>
          <w:szCs w:val="24"/>
        </w:rPr>
        <w:t>+ …</w:t>
      </w:r>
      <w:r w:rsidR="004F7B83">
        <w:rPr>
          <w:b/>
          <w:bCs/>
          <w:sz w:val="24"/>
          <w:szCs w:val="24"/>
        </w:rPr>
        <w:t>. 27</w:t>
      </w:r>
    </w:p>
    <w:p w14:paraId="3887D9FD" w14:textId="77777777" w:rsidR="0001213F" w:rsidRDefault="0001213F" w:rsidP="00124BCE">
      <w:pPr>
        <w:shd w:val="clear" w:color="auto" w:fill="FFFFFF"/>
        <w:spacing w:before="240" w:after="240"/>
        <w:jc w:val="center"/>
        <w:rPr>
          <w:sz w:val="24"/>
          <w:szCs w:val="24"/>
        </w:rPr>
      </w:pPr>
    </w:p>
    <w:p w14:paraId="315D0C87" w14:textId="77777777" w:rsidR="00124BCE" w:rsidRPr="0025786B" w:rsidRDefault="00124BCE" w:rsidP="004829B3">
      <w:pPr>
        <w:rPr>
          <w:b/>
          <w:bCs/>
          <w:sz w:val="24"/>
          <w:szCs w:val="24"/>
        </w:rPr>
      </w:pPr>
    </w:p>
    <w:p w14:paraId="3DB88AA0" w14:textId="77777777" w:rsidR="004829B3" w:rsidRDefault="004829B3" w:rsidP="004829B3">
      <w:pPr>
        <w:shd w:val="clear" w:color="auto" w:fill="FFFFFF"/>
        <w:spacing w:before="240" w:after="240"/>
        <w:rPr>
          <w:sz w:val="24"/>
          <w:szCs w:val="24"/>
        </w:rPr>
      </w:pPr>
    </w:p>
    <w:p w14:paraId="4AA61608" w14:textId="77777777" w:rsidR="007F217A" w:rsidRDefault="007F217A" w:rsidP="007F217A">
      <w:pPr>
        <w:spacing w:before="240" w:after="240"/>
        <w:jc w:val="center"/>
        <w:rPr>
          <w:b/>
          <w:bCs/>
          <w:sz w:val="24"/>
          <w:szCs w:val="24"/>
        </w:rPr>
      </w:pPr>
    </w:p>
    <w:p w14:paraId="5611D6E7" w14:textId="77777777" w:rsidR="007F217A" w:rsidRDefault="007F217A" w:rsidP="007F217A">
      <w:pPr>
        <w:shd w:val="clear" w:color="auto" w:fill="FFFFFF"/>
        <w:spacing w:before="240" w:after="240"/>
        <w:ind w:left="-140"/>
        <w:jc w:val="center"/>
        <w:rPr>
          <w:sz w:val="24"/>
          <w:szCs w:val="24"/>
        </w:rPr>
      </w:pPr>
    </w:p>
    <w:p w14:paraId="41700935" w14:textId="037625E6" w:rsidR="00BA1710" w:rsidRPr="004F654E" w:rsidRDefault="001013EE" w:rsidP="004F654E">
      <w:pPr>
        <w:pStyle w:val="Ttulo1"/>
        <w:jc w:val="center"/>
        <w:rPr>
          <w:b/>
          <w:bCs/>
          <w:sz w:val="24"/>
          <w:szCs w:val="24"/>
        </w:rPr>
      </w:pPr>
      <w:bookmarkStart w:id="10" w:name="_Toc228889220"/>
      <w:r w:rsidRPr="004F654E">
        <w:rPr>
          <w:b/>
          <w:bCs/>
          <w:sz w:val="24"/>
          <w:szCs w:val="24"/>
        </w:rPr>
        <w:lastRenderedPageBreak/>
        <w:t>Generalidades</w:t>
      </w:r>
      <w:bookmarkEnd w:id="10"/>
    </w:p>
    <w:p w14:paraId="021E1F88" w14:textId="77777777" w:rsidR="00BA1710" w:rsidRDefault="00BA1710"/>
    <w:p w14:paraId="58AC5FC0" w14:textId="77777777" w:rsidR="00BA1710" w:rsidRDefault="001013EE" w:rsidP="00845653">
      <w:pPr>
        <w:jc w:val="both"/>
        <w:rPr>
          <w:sz w:val="24"/>
          <w:szCs w:val="24"/>
        </w:rPr>
      </w:pPr>
      <w:r w:rsidRPr="00845653">
        <w:rPr>
          <w:sz w:val="24"/>
          <w:szCs w:val="24"/>
        </w:rPr>
        <w:t xml:space="preserve">La Caja de Herramientas </w:t>
      </w:r>
      <w:proofErr w:type="spellStart"/>
      <w:r w:rsidRPr="00845653">
        <w:rPr>
          <w:sz w:val="24"/>
          <w:szCs w:val="24"/>
        </w:rPr>
        <w:t>CiuData</w:t>
      </w:r>
      <w:proofErr w:type="spellEnd"/>
      <w:r w:rsidRPr="00845653">
        <w:rPr>
          <w:sz w:val="24"/>
          <w:szCs w:val="24"/>
        </w:rPr>
        <w:t>+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5A7F717D" w14:textId="77777777" w:rsidR="00845653" w:rsidRPr="00845653" w:rsidRDefault="00845653" w:rsidP="00845653">
      <w:pPr>
        <w:jc w:val="both"/>
        <w:rPr>
          <w:sz w:val="24"/>
          <w:szCs w:val="24"/>
        </w:rPr>
      </w:pPr>
    </w:p>
    <w:p w14:paraId="67E21D32" w14:textId="5E293C64" w:rsidR="00BA1710" w:rsidRDefault="001013EE" w:rsidP="00845653">
      <w:pPr>
        <w:jc w:val="both"/>
        <w:rPr>
          <w:sz w:val="24"/>
          <w:szCs w:val="24"/>
        </w:rPr>
      </w:pPr>
      <w:r w:rsidRPr="00845653">
        <w:rPr>
          <w:sz w:val="24"/>
          <w:szCs w:val="24"/>
        </w:rPr>
        <w:t xml:space="preserve">Entre estos conjuntos se encuentra el KIT de </w:t>
      </w:r>
      <w:r w:rsidR="001E3C90" w:rsidRPr="00845653">
        <w:rPr>
          <w:sz w:val="24"/>
          <w:szCs w:val="24"/>
        </w:rPr>
        <w:t>H</w:t>
      </w:r>
      <w:r w:rsidRPr="00845653">
        <w:rPr>
          <w:sz w:val="24"/>
          <w:szCs w:val="24"/>
        </w:rPr>
        <w:t>erramientas para la gestión, administración y formalización del inventario municipal de inmuebles, un paquete metodológico que integra los instrumentos y las rutas orientadas a consolidar la información del inventario inmobiliario municipal de manera confiable, así como la representación del procedimiento integral sugerido como guía a incluir en los sistemas de gestión municipal, con el fin de mejorar la administración del suelo fiscal y facilitar procesos de saneamiento, disposición y formalización.</w:t>
      </w:r>
    </w:p>
    <w:p w14:paraId="19EDBA21" w14:textId="77777777" w:rsidR="00845653" w:rsidRPr="00845653" w:rsidRDefault="00845653" w:rsidP="00845653">
      <w:pPr>
        <w:jc w:val="both"/>
        <w:rPr>
          <w:sz w:val="24"/>
          <w:szCs w:val="24"/>
        </w:rPr>
      </w:pPr>
    </w:p>
    <w:p w14:paraId="6886ECD7" w14:textId="77777777" w:rsidR="00BA1710" w:rsidRDefault="001013EE" w:rsidP="00845653">
      <w:pPr>
        <w:jc w:val="both"/>
        <w:rPr>
          <w:sz w:val="24"/>
          <w:szCs w:val="24"/>
        </w:rPr>
      </w:pPr>
      <w:r w:rsidRPr="00845653">
        <w:rPr>
          <w:sz w:val="24"/>
          <w:szCs w:val="24"/>
        </w:rPr>
        <w:t>Su estructura responde a los estándares del catastro multipropósito y promueve la interoperabilidad entre catastro, registro y ordenamiento territorial.</w:t>
      </w:r>
    </w:p>
    <w:p w14:paraId="36ECB4A4" w14:textId="77777777" w:rsidR="00845653" w:rsidRPr="00845653" w:rsidRDefault="00845653" w:rsidP="00845653">
      <w:pPr>
        <w:jc w:val="both"/>
        <w:rPr>
          <w:sz w:val="24"/>
          <w:szCs w:val="24"/>
        </w:rPr>
      </w:pPr>
    </w:p>
    <w:p w14:paraId="1B38E09B" w14:textId="77777777" w:rsidR="00BA1710" w:rsidRPr="00845653" w:rsidRDefault="001013EE" w:rsidP="00845653">
      <w:pPr>
        <w:jc w:val="both"/>
        <w:rPr>
          <w:color w:val="0F4761"/>
          <w:sz w:val="24"/>
          <w:szCs w:val="24"/>
        </w:rPr>
      </w:pPr>
      <w:bookmarkStart w:id="11" w:name="_heading=h.vi8rfig9y7ax" w:colFirst="0" w:colLast="0"/>
      <w:bookmarkEnd w:id="11"/>
      <w:r w:rsidRPr="00845653">
        <w:rPr>
          <w:sz w:val="24"/>
          <w:szCs w:val="24"/>
        </w:rPr>
        <w:t>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r w:rsidRPr="00845653">
        <w:rPr>
          <w:color w:val="0F4761"/>
          <w:sz w:val="24"/>
          <w:szCs w:val="24"/>
        </w:rPr>
        <w:t>.</w:t>
      </w:r>
    </w:p>
    <w:p w14:paraId="700D4E62" w14:textId="77777777" w:rsidR="00BA1710" w:rsidRDefault="00BA1710" w:rsidP="00845653"/>
    <w:p w14:paraId="4984E8A8" w14:textId="77777777" w:rsidR="00BA1710" w:rsidRDefault="00BA1710" w:rsidP="00845653">
      <w:pPr>
        <w:rPr>
          <w:b/>
          <w:bCs/>
          <w:sz w:val="24"/>
          <w:szCs w:val="24"/>
        </w:rPr>
      </w:pPr>
    </w:p>
    <w:p w14:paraId="0ADE53F8" w14:textId="77777777" w:rsidR="00BA1710" w:rsidRDefault="00BA1710" w:rsidP="00845653"/>
    <w:p w14:paraId="0E4809E5" w14:textId="77777777" w:rsidR="00BA1710" w:rsidRDefault="00BA1710" w:rsidP="00845653"/>
    <w:p w14:paraId="7CB03D86" w14:textId="77777777" w:rsidR="00BA1710" w:rsidRDefault="00BA1710" w:rsidP="00845653"/>
    <w:p w14:paraId="10354BBF" w14:textId="77777777" w:rsidR="00BA1710" w:rsidRDefault="00BA1710" w:rsidP="00845653"/>
    <w:p w14:paraId="67A7A0D9" w14:textId="77777777" w:rsidR="00BA1710" w:rsidRDefault="00BA1710" w:rsidP="00845653"/>
    <w:p w14:paraId="24D28318" w14:textId="77777777" w:rsidR="00BA1710" w:rsidRDefault="00BA1710" w:rsidP="00845653"/>
    <w:p w14:paraId="3AFBF687" w14:textId="77777777" w:rsidR="00BA1710" w:rsidRDefault="00BA1710" w:rsidP="00845653"/>
    <w:p w14:paraId="6F2D6578" w14:textId="77777777" w:rsidR="00BA1710" w:rsidRDefault="00BA1710" w:rsidP="00845653"/>
    <w:p w14:paraId="3B9A90EC" w14:textId="77777777" w:rsidR="00BA1710" w:rsidRDefault="00BA1710" w:rsidP="00845653"/>
    <w:p w14:paraId="33B68FF7" w14:textId="77777777" w:rsidR="00BA1710" w:rsidRDefault="00BA1710" w:rsidP="00845653"/>
    <w:p w14:paraId="7DBDD596" w14:textId="77777777" w:rsidR="00BA1710" w:rsidRDefault="00BA1710"/>
    <w:p w14:paraId="76B7DA0B" w14:textId="77777777" w:rsidR="00BA1710" w:rsidRDefault="00BA1710"/>
    <w:p w14:paraId="0634D043" w14:textId="77777777" w:rsidR="00BA1710" w:rsidRDefault="00BA1710"/>
    <w:p w14:paraId="2108786D" w14:textId="77777777" w:rsidR="00BA1710" w:rsidRDefault="001013EE">
      <w:pPr>
        <w:spacing w:before="240" w:after="240" w:line="240" w:lineRule="auto"/>
        <w:jc w:val="center"/>
        <w:rPr>
          <w:b/>
          <w:bCs/>
        </w:rPr>
      </w:pPr>
      <w:r>
        <w:rPr>
          <w:b/>
          <w:bCs/>
          <w:sz w:val="24"/>
          <w:szCs w:val="24"/>
        </w:rPr>
        <w:lastRenderedPageBreak/>
        <w:t xml:space="preserve">Gráfica </w:t>
      </w:r>
      <w:proofErr w:type="spellStart"/>
      <w:r>
        <w:rPr>
          <w:b/>
          <w:bCs/>
          <w:sz w:val="24"/>
          <w:szCs w:val="24"/>
        </w:rPr>
        <w:t>N°</w:t>
      </w:r>
      <w:proofErr w:type="spellEnd"/>
      <w:r>
        <w:rPr>
          <w:b/>
          <w:bCs/>
          <w:sz w:val="24"/>
          <w:szCs w:val="24"/>
        </w:rPr>
        <w:t xml:space="preserve"> 1. El KIT de herramientas </w:t>
      </w:r>
      <w:proofErr w:type="spellStart"/>
      <w:r>
        <w:rPr>
          <w:b/>
          <w:bCs/>
          <w:sz w:val="24"/>
          <w:szCs w:val="24"/>
        </w:rPr>
        <w:t>CiuData</w:t>
      </w:r>
      <w:proofErr w:type="spellEnd"/>
      <w:r>
        <w:rPr>
          <w:b/>
          <w:bCs/>
          <w:sz w:val="24"/>
          <w:szCs w:val="24"/>
        </w:rPr>
        <w:t xml:space="preserve">+ para la gestión, administración y formalización del patrimonio inmobiliario municipal </w:t>
      </w:r>
    </w:p>
    <w:p w14:paraId="5D00B381" w14:textId="77777777" w:rsidR="00BA1710" w:rsidRDefault="00BA1710"/>
    <w:p w14:paraId="7EF347C2" w14:textId="77777777" w:rsidR="00BA1710" w:rsidRDefault="00BA1710">
      <w:pPr>
        <w:ind w:left="-141" w:hanging="135"/>
        <w:jc w:val="center"/>
      </w:pPr>
    </w:p>
    <w:p w14:paraId="5614CCE5" w14:textId="77777777" w:rsidR="00BA1710" w:rsidRDefault="001013EE">
      <w:r>
        <w:rPr>
          <w:noProof/>
        </w:rPr>
        <w:drawing>
          <wp:inline distT="114300" distB="114300" distL="114300" distR="114300" wp14:anchorId="5D99D780" wp14:editId="71ED347F">
            <wp:extent cx="5731200" cy="42799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731200" cy="4279900"/>
                    </a:xfrm>
                    <a:prstGeom prst="rect">
                      <a:avLst/>
                    </a:prstGeom>
                    <a:ln/>
                  </pic:spPr>
                </pic:pic>
              </a:graphicData>
            </a:graphic>
          </wp:inline>
        </w:drawing>
      </w:r>
    </w:p>
    <w:p w14:paraId="77054AEC" w14:textId="77777777" w:rsidR="00BA1710" w:rsidRDefault="00BA1710"/>
    <w:p w14:paraId="211848DB" w14:textId="77777777" w:rsidR="00BA1710" w:rsidRDefault="00BA1710"/>
    <w:p w14:paraId="2DA8121F" w14:textId="77777777" w:rsidR="007E4979" w:rsidRPr="007E4979" w:rsidRDefault="007E4979" w:rsidP="007E4979">
      <w:pPr>
        <w:jc w:val="center"/>
        <w:rPr>
          <w:sz w:val="18"/>
          <w:szCs w:val="18"/>
          <w:lang w:val="es-CO"/>
        </w:rPr>
      </w:pPr>
      <w:bookmarkStart w:id="12" w:name="_heading=h.ok13qonh9bqu" w:colFirst="0" w:colLast="0"/>
      <w:bookmarkEnd w:id="12"/>
    </w:p>
    <w:p w14:paraId="23CBE810" w14:textId="77777777" w:rsidR="007E4979" w:rsidRPr="007E4979" w:rsidRDefault="007E4979" w:rsidP="007E4979">
      <w:pPr>
        <w:jc w:val="center"/>
        <w:rPr>
          <w:b/>
          <w:bCs/>
          <w:sz w:val="18"/>
          <w:szCs w:val="18"/>
          <w:lang w:val="es-CO"/>
        </w:rPr>
      </w:pPr>
      <w:r w:rsidRPr="007E4979">
        <w:rPr>
          <w:sz w:val="18"/>
          <w:szCs w:val="18"/>
          <w:lang w:val="es-CO"/>
        </w:rPr>
        <w:t>Fuente: elaboración propia</w:t>
      </w:r>
    </w:p>
    <w:p w14:paraId="3BAFBC9F" w14:textId="77777777" w:rsidR="00BA1710" w:rsidRDefault="00BA1710">
      <w:pPr>
        <w:pStyle w:val="Ttulo1"/>
        <w:keepNext w:val="0"/>
        <w:keepLines w:val="0"/>
        <w:spacing w:before="240" w:after="240" w:line="239" w:lineRule="auto"/>
        <w:jc w:val="both"/>
        <w:rPr>
          <w:sz w:val="24"/>
          <w:szCs w:val="24"/>
        </w:rPr>
      </w:pPr>
    </w:p>
    <w:p w14:paraId="5FE3E90A" w14:textId="77777777" w:rsidR="00BA1710" w:rsidRDefault="00BA1710">
      <w:pPr>
        <w:pStyle w:val="Ttulo1"/>
        <w:keepNext w:val="0"/>
        <w:keepLines w:val="0"/>
        <w:spacing w:before="480" w:line="239" w:lineRule="auto"/>
        <w:rPr>
          <w:b/>
          <w:bCs/>
          <w:sz w:val="24"/>
          <w:szCs w:val="24"/>
        </w:rPr>
      </w:pPr>
      <w:bookmarkStart w:id="13" w:name="_heading=h.y9wzlpe9chmy" w:colFirst="0" w:colLast="0"/>
      <w:bookmarkEnd w:id="13"/>
    </w:p>
    <w:p w14:paraId="45701733" w14:textId="77777777" w:rsidR="00BA1710" w:rsidRDefault="00BA1710"/>
    <w:p w14:paraId="7836CEF3" w14:textId="77777777" w:rsidR="00BA1710" w:rsidRDefault="00BA1710"/>
    <w:p w14:paraId="69AE2ECB" w14:textId="77777777" w:rsidR="00BA1710" w:rsidRDefault="00BA1710"/>
    <w:p w14:paraId="5A461EF3" w14:textId="77777777" w:rsidR="00BA1710" w:rsidRDefault="00BA1710"/>
    <w:p w14:paraId="4F1E3E1F" w14:textId="77777777" w:rsidR="00BA1710" w:rsidRDefault="00BA1710"/>
    <w:p w14:paraId="0442C2CE" w14:textId="0D457023" w:rsidR="00BA1710" w:rsidRPr="005A52EA" w:rsidRDefault="001013EE" w:rsidP="005A52EA">
      <w:pPr>
        <w:pStyle w:val="Ttulo1"/>
        <w:rPr>
          <w:b/>
          <w:bCs/>
          <w:sz w:val="24"/>
          <w:szCs w:val="24"/>
        </w:rPr>
      </w:pPr>
      <w:bookmarkStart w:id="14" w:name="_heading=h.3vahezqmyu5a" w:colFirst="0" w:colLast="0"/>
      <w:bookmarkStart w:id="15" w:name="_Toc228889221"/>
      <w:bookmarkEnd w:id="14"/>
      <w:r w:rsidRPr="005A52EA">
        <w:rPr>
          <w:b/>
          <w:bCs/>
          <w:sz w:val="24"/>
          <w:szCs w:val="24"/>
        </w:rPr>
        <w:lastRenderedPageBreak/>
        <w:t>Resumen</w:t>
      </w:r>
      <w:bookmarkEnd w:id="15"/>
      <w:r w:rsidRPr="005A52EA">
        <w:rPr>
          <w:b/>
          <w:bCs/>
          <w:sz w:val="24"/>
          <w:szCs w:val="24"/>
        </w:rPr>
        <w:t xml:space="preserve"> </w:t>
      </w:r>
    </w:p>
    <w:p w14:paraId="1038056C" w14:textId="77777777" w:rsidR="00BA1710" w:rsidRDefault="00BA1710"/>
    <w:p w14:paraId="3E3F352B" w14:textId="77777777" w:rsidR="004B4C06" w:rsidRDefault="004B4C06" w:rsidP="004B4C06">
      <w:pPr>
        <w:jc w:val="both"/>
        <w:rPr>
          <w:sz w:val="24"/>
          <w:szCs w:val="24"/>
          <w:lang w:val="es-ES"/>
        </w:rPr>
      </w:pPr>
      <w:r w:rsidRPr="004B4C06">
        <w:rPr>
          <w:sz w:val="24"/>
          <w:szCs w:val="24"/>
          <w:lang w:val="es-ES"/>
        </w:rPr>
        <w:t>La cartilla establece una ruta integral para la </w:t>
      </w:r>
      <w:r w:rsidRPr="004B4C06">
        <w:rPr>
          <w:b/>
          <w:bCs/>
          <w:sz w:val="24"/>
          <w:szCs w:val="24"/>
          <w:lang w:val="es-ES"/>
        </w:rPr>
        <w:t>transformación de bienes baldíos urbanos en bienes municipales</w:t>
      </w:r>
      <w:r w:rsidRPr="004B4C06">
        <w:rPr>
          <w:sz w:val="24"/>
          <w:szCs w:val="24"/>
          <w:lang w:val="es-ES"/>
        </w:rPr>
        <w:t xml:space="preserve">, con el objetivo de formalizar su titularidad, clarificar su situación jurídica y optimizar la gestión del suelo urbano. En el marco del programa </w:t>
      </w:r>
      <w:proofErr w:type="spellStart"/>
      <w:r w:rsidRPr="004B4C06">
        <w:rPr>
          <w:sz w:val="24"/>
          <w:szCs w:val="24"/>
          <w:lang w:val="es-ES"/>
        </w:rPr>
        <w:t>CiuData</w:t>
      </w:r>
      <w:proofErr w:type="spellEnd"/>
      <w:r w:rsidRPr="004B4C06">
        <w:rPr>
          <w:sz w:val="24"/>
          <w:szCs w:val="24"/>
          <w:lang w:val="es-ES"/>
        </w:rPr>
        <w:t>+, el documento articula fundamentos normativos y técnicos que definen la competencia de los municipios sobre estos predios y orienta su incorporación efectiva al patrimonio público, alineado con los instrumentos de ordenamiento territorial y el catastro multipropósito.</w:t>
      </w:r>
    </w:p>
    <w:p w14:paraId="328BC079" w14:textId="77777777" w:rsidR="004B4C06" w:rsidRPr="004B4C06" w:rsidRDefault="004B4C06" w:rsidP="004B4C06">
      <w:pPr>
        <w:jc w:val="both"/>
        <w:rPr>
          <w:sz w:val="24"/>
          <w:szCs w:val="24"/>
          <w:lang w:val="es-ES"/>
        </w:rPr>
      </w:pPr>
    </w:p>
    <w:p w14:paraId="19E78C76" w14:textId="77777777" w:rsidR="004B4C06" w:rsidRDefault="004B4C06" w:rsidP="004B4C06">
      <w:pPr>
        <w:jc w:val="both"/>
        <w:rPr>
          <w:sz w:val="24"/>
          <w:szCs w:val="24"/>
          <w:lang w:val="es-ES"/>
        </w:rPr>
      </w:pPr>
      <w:r w:rsidRPr="004B4C06">
        <w:rPr>
          <w:sz w:val="24"/>
          <w:szCs w:val="24"/>
          <w:lang w:val="es-ES"/>
        </w:rPr>
        <w:t>A través de un proceso secuencial, la cartilla guía la validación jurídica y técnica de los predios, su declaratoria formal como propiedad municipal, su registro y su integración al inventario patrimonial. Este enfoque permite transformar identificaciones preliminares en decisiones administrativas sólidas, garantizando seguridad jurídica y coherencia entre catastro, registro y gestión territorial.</w:t>
      </w:r>
    </w:p>
    <w:p w14:paraId="28A18FE2" w14:textId="77777777" w:rsidR="004B4C06" w:rsidRPr="004B4C06" w:rsidRDefault="004B4C06" w:rsidP="004B4C06">
      <w:pPr>
        <w:jc w:val="both"/>
        <w:rPr>
          <w:sz w:val="24"/>
          <w:szCs w:val="24"/>
          <w:lang w:val="es-ES"/>
        </w:rPr>
      </w:pPr>
    </w:p>
    <w:p w14:paraId="63045C8A" w14:textId="39B6112C" w:rsidR="004B4C06" w:rsidRPr="004B4C06" w:rsidRDefault="004B4C06" w:rsidP="004B4C06">
      <w:pPr>
        <w:jc w:val="both"/>
        <w:rPr>
          <w:sz w:val="24"/>
          <w:szCs w:val="24"/>
          <w:lang w:val="es-ES"/>
        </w:rPr>
      </w:pPr>
      <w:r w:rsidRPr="004B4C06">
        <w:rPr>
          <w:sz w:val="24"/>
          <w:szCs w:val="24"/>
          <w:lang w:val="es-ES"/>
        </w:rPr>
        <w:t xml:space="preserve">Como resultado, los municipios fortalecen su capacidad de administración del suelo, habilitan procesos de formalización y titulación, y mejoran la planificación urbana y la gestión fiscal. La cartilla posiciona el inventario </w:t>
      </w:r>
      <w:r w:rsidR="007E4B68">
        <w:rPr>
          <w:sz w:val="24"/>
          <w:szCs w:val="24"/>
          <w:lang w:val="es-ES"/>
        </w:rPr>
        <w:t xml:space="preserve">municipal inmobiliario </w:t>
      </w:r>
      <w:r w:rsidRPr="004B4C06">
        <w:rPr>
          <w:sz w:val="24"/>
          <w:szCs w:val="24"/>
          <w:lang w:val="es-ES"/>
        </w:rPr>
        <w:t>como una herramienta estratégica para activar rutas de saneamiento, priorizar intervenciones y promover un uso eficiente y legal del territorio.</w:t>
      </w:r>
    </w:p>
    <w:p w14:paraId="6C3F8CA7" w14:textId="77777777" w:rsidR="00BA1710" w:rsidRPr="004B4C06" w:rsidRDefault="00BA1710" w:rsidP="004B4C06">
      <w:pPr>
        <w:jc w:val="both"/>
        <w:rPr>
          <w:sz w:val="24"/>
          <w:szCs w:val="24"/>
        </w:rPr>
      </w:pPr>
    </w:p>
    <w:p w14:paraId="5D03C1FA" w14:textId="77777777" w:rsidR="00BA1710" w:rsidRDefault="00BA1710" w:rsidP="003538B5">
      <w:bookmarkStart w:id="16" w:name="_heading=h.im6ztiv8iyh3" w:colFirst="0" w:colLast="0"/>
      <w:bookmarkEnd w:id="16"/>
    </w:p>
    <w:p w14:paraId="74356F74" w14:textId="77777777" w:rsidR="00BA1710" w:rsidRDefault="00BA1710" w:rsidP="003538B5">
      <w:pPr>
        <w:rPr>
          <w:b/>
          <w:bCs/>
          <w:sz w:val="24"/>
          <w:szCs w:val="24"/>
        </w:rPr>
      </w:pPr>
      <w:bookmarkStart w:id="17" w:name="_heading=h.nv3vgwyk53ql" w:colFirst="0" w:colLast="0"/>
      <w:bookmarkEnd w:id="17"/>
    </w:p>
    <w:p w14:paraId="2AF835FB" w14:textId="77777777" w:rsidR="003538B5" w:rsidRDefault="003538B5" w:rsidP="003538B5">
      <w:pPr>
        <w:rPr>
          <w:b/>
          <w:bCs/>
          <w:sz w:val="24"/>
          <w:szCs w:val="24"/>
        </w:rPr>
      </w:pPr>
    </w:p>
    <w:p w14:paraId="7F2CA593" w14:textId="77777777" w:rsidR="003538B5" w:rsidRDefault="003538B5" w:rsidP="003538B5">
      <w:pPr>
        <w:rPr>
          <w:b/>
          <w:bCs/>
          <w:sz w:val="24"/>
          <w:szCs w:val="24"/>
        </w:rPr>
      </w:pPr>
    </w:p>
    <w:p w14:paraId="14F9E1BB" w14:textId="77777777" w:rsidR="003538B5" w:rsidRDefault="003538B5" w:rsidP="003538B5">
      <w:pPr>
        <w:rPr>
          <w:b/>
          <w:bCs/>
          <w:sz w:val="24"/>
          <w:szCs w:val="24"/>
        </w:rPr>
      </w:pPr>
    </w:p>
    <w:p w14:paraId="580B1C0A" w14:textId="77777777" w:rsidR="003538B5" w:rsidRDefault="003538B5" w:rsidP="003538B5">
      <w:pPr>
        <w:rPr>
          <w:b/>
          <w:bCs/>
          <w:sz w:val="24"/>
          <w:szCs w:val="24"/>
        </w:rPr>
      </w:pPr>
    </w:p>
    <w:p w14:paraId="4843CC63" w14:textId="77777777" w:rsidR="003538B5" w:rsidRDefault="003538B5" w:rsidP="003538B5">
      <w:pPr>
        <w:rPr>
          <w:b/>
          <w:bCs/>
          <w:sz w:val="24"/>
          <w:szCs w:val="24"/>
        </w:rPr>
      </w:pPr>
    </w:p>
    <w:p w14:paraId="118992CD" w14:textId="77777777" w:rsidR="003538B5" w:rsidRDefault="003538B5" w:rsidP="003538B5">
      <w:pPr>
        <w:rPr>
          <w:b/>
          <w:bCs/>
          <w:sz w:val="24"/>
          <w:szCs w:val="24"/>
        </w:rPr>
      </w:pPr>
    </w:p>
    <w:p w14:paraId="3075B3A4" w14:textId="77777777" w:rsidR="003538B5" w:rsidRDefault="003538B5" w:rsidP="003538B5">
      <w:pPr>
        <w:rPr>
          <w:b/>
          <w:bCs/>
          <w:sz w:val="24"/>
          <w:szCs w:val="24"/>
        </w:rPr>
      </w:pPr>
    </w:p>
    <w:p w14:paraId="4101BAF6" w14:textId="77777777" w:rsidR="00BA1710" w:rsidRDefault="00BA1710" w:rsidP="003538B5">
      <w:pPr>
        <w:rPr>
          <w:b/>
          <w:bCs/>
          <w:sz w:val="24"/>
          <w:szCs w:val="24"/>
        </w:rPr>
      </w:pPr>
      <w:bookmarkStart w:id="18" w:name="_heading=h.tvaajz8y29ab" w:colFirst="0" w:colLast="0"/>
      <w:bookmarkEnd w:id="18"/>
    </w:p>
    <w:p w14:paraId="7A6E5916" w14:textId="77777777" w:rsidR="00BA1710" w:rsidRDefault="00BA1710" w:rsidP="003538B5">
      <w:pPr>
        <w:rPr>
          <w:b/>
          <w:bCs/>
          <w:sz w:val="24"/>
          <w:szCs w:val="24"/>
        </w:rPr>
      </w:pPr>
      <w:bookmarkStart w:id="19" w:name="_heading=h.21uzmil1wovy" w:colFirst="0" w:colLast="0"/>
      <w:bookmarkEnd w:id="19"/>
    </w:p>
    <w:p w14:paraId="765CAC81" w14:textId="77777777" w:rsidR="00BA1710" w:rsidRDefault="00BA1710" w:rsidP="003538B5">
      <w:pPr>
        <w:rPr>
          <w:b/>
          <w:bCs/>
          <w:sz w:val="24"/>
          <w:szCs w:val="24"/>
        </w:rPr>
      </w:pPr>
      <w:bookmarkStart w:id="20" w:name="_heading=h.n3ng1rsqlq8" w:colFirst="0" w:colLast="0"/>
      <w:bookmarkEnd w:id="20"/>
    </w:p>
    <w:p w14:paraId="6AFCB53E" w14:textId="77777777" w:rsidR="003338CA" w:rsidRDefault="003338CA" w:rsidP="003538B5">
      <w:pPr>
        <w:rPr>
          <w:b/>
          <w:bCs/>
          <w:sz w:val="24"/>
          <w:szCs w:val="24"/>
        </w:rPr>
      </w:pPr>
    </w:p>
    <w:p w14:paraId="599166A2" w14:textId="77777777" w:rsidR="003338CA" w:rsidRDefault="003338CA" w:rsidP="003538B5">
      <w:pPr>
        <w:rPr>
          <w:b/>
          <w:bCs/>
          <w:sz w:val="24"/>
          <w:szCs w:val="24"/>
        </w:rPr>
      </w:pPr>
    </w:p>
    <w:p w14:paraId="5C52D975" w14:textId="77777777" w:rsidR="00BA1710" w:rsidRDefault="00BA1710" w:rsidP="003538B5">
      <w:pPr>
        <w:rPr>
          <w:b/>
          <w:bCs/>
          <w:sz w:val="24"/>
          <w:szCs w:val="24"/>
        </w:rPr>
      </w:pPr>
      <w:bookmarkStart w:id="21" w:name="_heading=h.tzps70gpk5r2" w:colFirst="0" w:colLast="0"/>
      <w:bookmarkEnd w:id="21"/>
    </w:p>
    <w:p w14:paraId="703168BD" w14:textId="77777777" w:rsidR="00992E45" w:rsidRDefault="00992E45" w:rsidP="00992E45">
      <w:pPr>
        <w:rPr>
          <w:b/>
          <w:bCs/>
          <w:sz w:val="24"/>
          <w:szCs w:val="24"/>
        </w:rPr>
      </w:pPr>
      <w:bookmarkStart w:id="22" w:name="_heading=h.u60fm4zexwq4" w:colFirst="0" w:colLast="0"/>
      <w:bookmarkEnd w:id="22"/>
    </w:p>
    <w:p w14:paraId="716D3C6F" w14:textId="403FF1F0" w:rsidR="00BA1710" w:rsidRPr="003338CA" w:rsidRDefault="001013EE" w:rsidP="003338CA">
      <w:pPr>
        <w:pStyle w:val="Ttulo1"/>
        <w:rPr>
          <w:b/>
          <w:bCs/>
          <w:sz w:val="24"/>
          <w:szCs w:val="24"/>
        </w:rPr>
      </w:pPr>
      <w:bookmarkStart w:id="23" w:name="_Toc228889222"/>
      <w:r w:rsidRPr="003338CA">
        <w:rPr>
          <w:b/>
          <w:bCs/>
          <w:sz w:val="24"/>
          <w:szCs w:val="24"/>
        </w:rPr>
        <w:lastRenderedPageBreak/>
        <w:t>Introducción</w:t>
      </w:r>
      <w:bookmarkEnd w:id="23"/>
    </w:p>
    <w:p w14:paraId="06B473DA" w14:textId="77777777" w:rsidR="00BA1710" w:rsidRDefault="001013EE">
      <w:pPr>
        <w:spacing w:before="240" w:after="240"/>
        <w:jc w:val="both"/>
        <w:rPr>
          <w:sz w:val="24"/>
          <w:szCs w:val="24"/>
        </w:rPr>
      </w:pPr>
      <w:r>
        <w:rPr>
          <w:sz w:val="24"/>
          <w:szCs w:val="24"/>
        </w:rPr>
        <w:t>Esta cartilla continúa el proceso iniciado con el inventario inmobiliario municipal. Mientras la Cartilla 1 permite identificar y clasificar preliminarmente los predios bajo dominio o gestión del municipio, esta segunda cartilla ofrece las orientaciones necesarias para avanzar en las rutas de formalización y legalización derivadas de esa clasificación inicial. Su propósito es brindar a los municipios una guía práctica, clara y accesible para transformar los bienes baldíos urbanos y fortalecer la gestión del patrimonio público.</w:t>
      </w:r>
    </w:p>
    <w:p w14:paraId="53CD19AF" w14:textId="77777777" w:rsidR="00BA1710" w:rsidRDefault="001013EE">
      <w:pPr>
        <w:spacing w:before="240" w:after="240"/>
        <w:jc w:val="both"/>
        <w:rPr>
          <w:sz w:val="24"/>
          <w:szCs w:val="24"/>
        </w:rPr>
      </w:pPr>
      <w:r>
        <w:rPr>
          <w:sz w:val="24"/>
          <w:szCs w:val="24"/>
        </w:rPr>
        <w:t>A partir de la identificación de los inmuebles y de su clasificación preliminar, esta cartilla explica el procedimiento legal y administrativo para convertir los baldíos urbanos en bienes fiscales, bienes fiscales titulables o bienes de uso público, conforme a la Ley 2044 de 2020. Presenta de manera sencilla la naturaleza jurídica de estos bienes, el rol de las entidades competentes y las responsabilidades municipales en cada etapa del proceso, con el fin de estandarizar actuaciones y facilitar la toma de decisiones.</w:t>
      </w:r>
    </w:p>
    <w:p w14:paraId="7E5F1DD8" w14:textId="77777777" w:rsidR="00BA1710" w:rsidRDefault="001013EE">
      <w:pPr>
        <w:spacing w:before="240" w:after="240"/>
        <w:jc w:val="both"/>
        <w:rPr>
          <w:sz w:val="24"/>
          <w:szCs w:val="24"/>
        </w:rPr>
      </w:pPr>
      <w:r>
        <w:rPr>
          <w:sz w:val="24"/>
          <w:szCs w:val="24"/>
        </w:rPr>
        <w:t xml:space="preserve">La estructura de la base de datos del ejercicio resultado de esta </w:t>
      </w:r>
      <w:proofErr w:type="gramStart"/>
      <w:r>
        <w:rPr>
          <w:sz w:val="24"/>
          <w:szCs w:val="24"/>
        </w:rPr>
        <w:t>cartilla,</w:t>
      </w:r>
      <w:proofErr w:type="gramEnd"/>
      <w:r>
        <w:rPr>
          <w:sz w:val="24"/>
          <w:szCs w:val="24"/>
        </w:rPr>
        <w:t xml:space="preserve"> cumple con los estándares de catastro multipropósito con el fin de disponer la información actualizada a los gestores catastrales en el marco del catastro colaborativo. Esta coordinación, apoyada en el inventario inmobiliario municipal construido en la Cartilla 1, mejora la calidad de la información y permite avanzar hacia procesos de formalización más precisos, eficientes y transparentes.</w:t>
      </w:r>
    </w:p>
    <w:p w14:paraId="2208EE6B" w14:textId="77777777" w:rsidR="00BA1710" w:rsidRDefault="00BA1710">
      <w:pPr>
        <w:pStyle w:val="Ttulo1"/>
        <w:keepNext w:val="0"/>
        <w:keepLines w:val="0"/>
        <w:spacing w:before="0" w:after="0" w:line="239" w:lineRule="auto"/>
        <w:jc w:val="center"/>
        <w:rPr>
          <w:b/>
          <w:bCs/>
          <w:sz w:val="30"/>
          <w:szCs w:val="30"/>
        </w:rPr>
      </w:pPr>
    </w:p>
    <w:p w14:paraId="4BAF3797" w14:textId="77777777" w:rsidR="00BA1710" w:rsidRDefault="00BA1710"/>
    <w:p w14:paraId="1BF488F4" w14:textId="77777777" w:rsidR="00BA1710" w:rsidRDefault="00BA1710"/>
    <w:p w14:paraId="0F36BE1A" w14:textId="77777777" w:rsidR="00BA1710" w:rsidRDefault="00BA1710"/>
    <w:p w14:paraId="4227AD88" w14:textId="77777777" w:rsidR="00BA1710" w:rsidRDefault="00BA1710"/>
    <w:p w14:paraId="07391C31" w14:textId="77777777" w:rsidR="00BA1710" w:rsidRDefault="00BA1710"/>
    <w:p w14:paraId="34FB38DA" w14:textId="77777777" w:rsidR="00BA1710" w:rsidRDefault="00BA1710"/>
    <w:p w14:paraId="24C0CDC0" w14:textId="77777777" w:rsidR="00BA1710" w:rsidRDefault="00BA1710"/>
    <w:p w14:paraId="13A20E54" w14:textId="77777777" w:rsidR="00BA1710" w:rsidRDefault="00BA1710"/>
    <w:p w14:paraId="4B0C5C3F" w14:textId="77777777" w:rsidR="00BA1710" w:rsidRDefault="00BA1710"/>
    <w:p w14:paraId="343BAB6A" w14:textId="77777777" w:rsidR="00BA1710" w:rsidRDefault="00BA1710"/>
    <w:p w14:paraId="702BC2C5" w14:textId="77777777" w:rsidR="00BA1710" w:rsidRDefault="00BA1710"/>
    <w:p w14:paraId="59DBE16C" w14:textId="77777777" w:rsidR="00BA1710" w:rsidRDefault="00BA1710"/>
    <w:p w14:paraId="6363CEC3" w14:textId="77777777" w:rsidR="00BA1710" w:rsidRDefault="00BA1710"/>
    <w:p w14:paraId="07000994" w14:textId="77777777" w:rsidR="00BA1710" w:rsidRDefault="00BA1710"/>
    <w:p w14:paraId="687099BD" w14:textId="204AD550" w:rsidR="00BA1710" w:rsidRPr="00992E45" w:rsidRDefault="001013EE" w:rsidP="00992E45">
      <w:pPr>
        <w:pStyle w:val="Ttulo1"/>
        <w:jc w:val="center"/>
        <w:rPr>
          <w:b/>
          <w:bCs/>
          <w:sz w:val="24"/>
          <w:szCs w:val="24"/>
        </w:rPr>
      </w:pPr>
      <w:bookmarkStart w:id="24" w:name="_Toc228889223"/>
      <w:r w:rsidRPr="00992E45">
        <w:rPr>
          <w:b/>
          <w:bCs/>
          <w:sz w:val="24"/>
          <w:szCs w:val="24"/>
        </w:rPr>
        <w:lastRenderedPageBreak/>
        <w:t>Capítulo 1</w:t>
      </w:r>
      <w:r w:rsidR="00992E45" w:rsidRPr="00992E45">
        <w:rPr>
          <w:b/>
          <w:bCs/>
          <w:sz w:val="24"/>
          <w:szCs w:val="24"/>
        </w:rPr>
        <w:t xml:space="preserve">. </w:t>
      </w:r>
      <w:bookmarkStart w:id="25" w:name="_heading=h.8cqmlu666q6b" w:colFirst="0" w:colLast="0"/>
      <w:bookmarkEnd w:id="25"/>
      <w:r w:rsidRPr="00992E45">
        <w:rPr>
          <w:b/>
          <w:bCs/>
          <w:sz w:val="24"/>
          <w:szCs w:val="24"/>
        </w:rPr>
        <w:t>Conceptos básicos para iniciar la transformación de baldíos urbanos</w:t>
      </w:r>
      <w:bookmarkEnd w:id="24"/>
    </w:p>
    <w:p w14:paraId="42C6E22B" w14:textId="77777777" w:rsidR="00BA1710" w:rsidRDefault="00BA1710">
      <w:pPr>
        <w:pStyle w:val="Ttulo1"/>
        <w:keepNext w:val="0"/>
        <w:keepLines w:val="0"/>
        <w:spacing w:before="0" w:after="0" w:line="239" w:lineRule="auto"/>
        <w:jc w:val="center"/>
        <w:rPr>
          <w:b/>
          <w:bCs/>
          <w:sz w:val="30"/>
          <w:szCs w:val="30"/>
        </w:rPr>
      </w:pPr>
      <w:bookmarkStart w:id="26" w:name="_heading=h.tugxyd34sb2c" w:colFirst="0" w:colLast="0"/>
      <w:bookmarkEnd w:id="26"/>
    </w:p>
    <w:p w14:paraId="62DF64C9" w14:textId="77777777" w:rsidR="00BA1710" w:rsidRPr="009F1C4D" w:rsidRDefault="001013EE" w:rsidP="009F1C4D">
      <w:pPr>
        <w:jc w:val="both"/>
        <w:rPr>
          <w:sz w:val="24"/>
          <w:szCs w:val="24"/>
        </w:rPr>
      </w:pPr>
      <w:r w:rsidRPr="009F1C4D">
        <w:rPr>
          <w:sz w:val="24"/>
          <w:szCs w:val="24"/>
        </w:rPr>
        <w:t>Antes de avanzar en las rutas de formalización y legalización, es necesario comprender algunos conceptos clave sobre los bienes baldíos y su tratamiento jurídico. Estas definiciones permiten interpretar correctamente la información obtenida en la Cartilla No. 1 “Conformación del inventario municipal de inmuebles y asignación de rutas para su saneamiento</w:t>
      </w:r>
      <w:r w:rsidRPr="009F1C4D">
        <w:rPr>
          <w:i/>
          <w:iCs/>
          <w:sz w:val="24"/>
          <w:szCs w:val="24"/>
        </w:rPr>
        <w:t xml:space="preserve">”, </w:t>
      </w:r>
      <w:r w:rsidRPr="009F1C4D">
        <w:rPr>
          <w:sz w:val="24"/>
          <w:szCs w:val="24"/>
        </w:rPr>
        <w:t>donde se identificaron predios con indicios de ser baldíos urbanos y sirven como base para aplicar el procedimiento de transformación previsto en esta cartilla. A partir de estos conceptos, los municipios podrán reconocer su competencia, entender el alcance de la Ley 2044 de 2020 y orientar adecuadamente las actuaciones administrativas y registrales.</w:t>
      </w:r>
    </w:p>
    <w:p w14:paraId="2F2A52B4" w14:textId="77777777" w:rsidR="00BA1710" w:rsidRDefault="00BA1710" w:rsidP="00E87A30">
      <w:bookmarkStart w:id="27" w:name="_heading=h.unorgaoou39z" w:colFirst="0" w:colLast="0"/>
      <w:bookmarkEnd w:id="27"/>
    </w:p>
    <w:p w14:paraId="05B39B83" w14:textId="77777777" w:rsidR="00BA1710" w:rsidRPr="001F47AF" w:rsidRDefault="001013EE" w:rsidP="001F47AF">
      <w:pPr>
        <w:pStyle w:val="Ttulo1"/>
        <w:rPr>
          <w:b/>
          <w:bCs/>
          <w:sz w:val="24"/>
          <w:szCs w:val="24"/>
        </w:rPr>
      </w:pPr>
      <w:bookmarkStart w:id="28" w:name="_Toc228889224"/>
      <w:r w:rsidRPr="001F47AF">
        <w:rPr>
          <w:b/>
          <w:bCs/>
          <w:sz w:val="24"/>
          <w:szCs w:val="24"/>
        </w:rPr>
        <w:t>1.1 ¿Qué son los bienes baldíos?</w:t>
      </w:r>
      <w:bookmarkEnd w:id="28"/>
    </w:p>
    <w:p w14:paraId="56619514" w14:textId="77777777" w:rsidR="00BA1710" w:rsidRPr="009F1C4D" w:rsidRDefault="001013EE" w:rsidP="009F1C4D">
      <w:pPr>
        <w:jc w:val="both"/>
        <w:rPr>
          <w:sz w:val="24"/>
          <w:szCs w:val="24"/>
        </w:rPr>
      </w:pPr>
      <w:bookmarkStart w:id="29" w:name="_heading=h.jjelsbo7txkl" w:colFirst="0" w:colLast="0"/>
      <w:bookmarkEnd w:id="29"/>
      <w:r w:rsidRPr="009F1C4D">
        <w:rPr>
          <w:sz w:val="24"/>
          <w:szCs w:val="24"/>
        </w:rPr>
        <w:t xml:space="preserve">Los bienes baldíos son aquellos bienes inmuebles que conforme al ordenamiento jurídico colombiano pertenecen a la Nación por no haber sido previamente adjudicados o adquiridos válidamente por un particular. Según el artículo 675 del Código Civil colombiano son, “los bienes vacantes o mostrencos, y en general los que no pertenecen a persona alguna, son bienes nacionales”. </w:t>
      </w:r>
    </w:p>
    <w:p w14:paraId="78A10BB6" w14:textId="77777777" w:rsidR="00BA1710" w:rsidRPr="009F1C4D" w:rsidRDefault="00BA1710" w:rsidP="009F1C4D">
      <w:pPr>
        <w:jc w:val="both"/>
        <w:rPr>
          <w:sz w:val="24"/>
          <w:szCs w:val="24"/>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A1710" w:rsidRPr="009F1C4D" w14:paraId="40A70F74" w14:textId="77777777">
        <w:trPr>
          <w:trHeight w:val="1580"/>
        </w:trPr>
        <w:tc>
          <w:tcPr>
            <w:tcW w:w="902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554B3116" w14:textId="77777777" w:rsidR="00BA1710" w:rsidRPr="009F1C4D" w:rsidRDefault="001013EE" w:rsidP="009F1C4D">
            <w:pPr>
              <w:jc w:val="both"/>
              <w:rPr>
                <w:i/>
                <w:iCs/>
                <w:sz w:val="24"/>
                <w:szCs w:val="24"/>
              </w:rPr>
            </w:pPr>
            <w:bookmarkStart w:id="30" w:name="_heading=h.cff0cgezjx87" w:colFirst="0" w:colLast="0"/>
            <w:bookmarkEnd w:id="30"/>
            <w:r w:rsidRPr="009F1C4D">
              <w:rPr>
                <w:i/>
                <w:iCs/>
                <w:sz w:val="24"/>
                <w:szCs w:val="24"/>
              </w:rPr>
              <w:t>En otras palabras, son terrenos sin propietario privado reconocido y que, por no haber salido válidamente del dominio público, hacen parte del patrimonio del Estado. Esta condición es la que permite que los municipios puedan transformarlos en bienes fiscales, fiscales titulables o de uso público</w:t>
            </w:r>
          </w:p>
        </w:tc>
      </w:tr>
    </w:tbl>
    <w:p w14:paraId="6408B5A5" w14:textId="77777777" w:rsidR="00BA1710" w:rsidRPr="009F1C4D" w:rsidRDefault="00BA1710" w:rsidP="009F1C4D">
      <w:pPr>
        <w:jc w:val="both"/>
        <w:rPr>
          <w:b/>
          <w:bCs/>
          <w:sz w:val="24"/>
          <w:szCs w:val="24"/>
        </w:rPr>
      </w:pPr>
    </w:p>
    <w:p w14:paraId="3D2D7959" w14:textId="77777777" w:rsidR="00BA1710" w:rsidRPr="001F47AF" w:rsidRDefault="001013EE" w:rsidP="001F47AF">
      <w:pPr>
        <w:pStyle w:val="Ttulo1"/>
        <w:rPr>
          <w:b/>
          <w:bCs/>
          <w:sz w:val="24"/>
          <w:szCs w:val="24"/>
        </w:rPr>
      </w:pPr>
      <w:bookmarkStart w:id="31" w:name="_Toc228889225"/>
      <w:r w:rsidRPr="001F47AF">
        <w:rPr>
          <w:b/>
          <w:bCs/>
          <w:sz w:val="24"/>
          <w:szCs w:val="24"/>
        </w:rPr>
        <w:t>1.2 ¿Dónde se ubican los bienes baldíos?</w:t>
      </w:r>
      <w:bookmarkEnd w:id="31"/>
      <w:r w:rsidRPr="001F47AF">
        <w:rPr>
          <w:b/>
          <w:bCs/>
          <w:sz w:val="24"/>
          <w:szCs w:val="24"/>
        </w:rPr>
        <w:t xml:space="preserve"> </w:t>
      </w:r>
    </w:p>
    <w:p w14:paraId="14950F38" w14:textId="77777777" w:rsidR="00BA1710" w:rsidRDefault="00BA1710">
      <w:pPr>
        <w:rPr>
          <w:b/>
          <w:bCs/>
          <w:sz w:val="24"/>
          <w:szCs w:val="24"/>
        </w:rPr>
      </w:pPr>
    </w:p>
    <w:p w14:paraId="3575A08D" w14:textId="77777777" w:rsidR="00BA1710" w:rsidRDefault="001013EE">
      <w:pPr>
        <w:jc w:val="both"/>
        <w:rPr>
          <w:sz w:val="24"/>
          <w:szCs w:val="24"/>
        </w:rPr>
      </w:pPr>
      <w:r w:rsidRPr="00A34580">
        <w:rPr>
          <w:sz w:val="24"/>
          <w:szCs w:val="24"/>
        </w:rPr>
        <w:t xml:space="preserve">Los bienes baldíos pueden encontrarse en cualquier parte del territorio nacional. Su ubicación en suelo urbano, rural o de expansión urbana se determina a partir de la clasificación del suelo establecida en el Plan de Ordenamiento Territorial (POT). Esta delimitación es clave porque permite identificar cuáles baldíos se encuentran dentro del perímetro urbano y, por tanto, son competencia de los municipios para su administración y eventual transformación conforme a la normativa vigente. Los </w:t>
      </w:r>
      <w:r w:rsidRPr="00A34580">
        <w:rPr>
          <w:sz w:val="24"/>
          <w:szCs w:val="24"/>
        </w:rPr>
        <w:lastRenderedPageBreak/>
        <w:t>baldíos ubicados por fuera del suelo urbano continúan bajo las reglas y autoridades</w:t>
      </w:r>
      <w:r>
        <w:rPr>
          <w:sz w:val="24"/>
          <w:szCs w:val="24"/>
        </w:rPr>
        <w:t xml:space="preserve"> aplicables al suelo rural.</w:t>
      </w:r>
    </w:p>
    <w:p w14:paraId="7C9D0674" w14:textId="77777777" w:rsidR="00BA1710" w:rsidRPr="00133E42" w:rsidRDefault="001013EE" w:rsidP="00133E42">
      <w:pPr>
        <w:pStyle w:val="Ttulo1"/>
        <w:jc w:val="both"/>
        <w:rPr>
          <w:b/>
          <w:bCs/>
          <w:sz w:val="24"/>
          <w:szCs w:val="24"/>
        </w:rPr>
      </w:pPr>
      <w:bookmarkStart w:id="32" w:name="_Toc228889226"/>
      <w:r w:rsidRPr="00133E42">
        <w:rPr>
          <w:b/>
          <w:bCs/>
          <w:sz w:val="24"/>
          <w:szCs w:val="24"/>
        </w:rPr>
        <w:t>1.3 ¿Quién administra los bienes baldíos urbanos y quién administra los rurales?</w:t>
      </w:r>
      <w:bookmarkEnd w:id="32"/>
    </w:p>
    <w:p w14:paraId="2F0D8A0D" w14:textId="77777777" w:rsidR="00BA1710" w:rsidRDefault="001013EE">
      <w:pPr>
        <w:shd w:val="clear" w:color="auto" w:fill="FFFFFF"/>
        <w:spacing w:before="240" w:after="240"/>
        <w:jc w:val="both"/>
        <w:rPr>
          <w:sz w:val="24"/>
          <w:szCs w:val="24"/>
        </w:rPr>
      </w:pPr>
      <w:r>
        <w:rPr>
          <w:sz w:val="24"/>
          <w:szCs w:val="24"/>
        </w:rPr>
        <w:t xml:space="preserve">En el ámbito rural, la administración de los bienes baldíos corresponde a la Agencia Nacional de Tierras (ANT), según lo establecido en la Ley 160 de 1994. Esta entidad administra las tierras baldías de la Nación en nombre del Estado y tiene la función de adjudicar, celebrar contratos, constituir reservas y desarrollar programas conforme a las normas legales vigentes. Por esta razón, los baldíos rurales están sujetos a unas normas especiales orientadas a la </w:t>
      </w:r>
      <w:proofErr w:type="gramStart"/>
      <w:r>
        <w:rPr>
          <w:sz w:val="24"/>
          <w:szCs w:val="24"/>
        </w:rPr>
        <w:t>reforma agraria y otros fines agrarios</w:t>
      </w:r>
      <w:proofErr w:type="gramEnd"/>
      <w:r>
        <w:rPr>
          <w:sz w:val="24"/>
          <w:szCs w:val="24"/>
        </w:rPr>
        <w:t>.</w:t>
      </w:r>
    </w:p>
    <w:p w14:paraId="3575DC94" w14:textId="77777777" w:rsidR="00BA1710" w:rsidRDefault="001013EE">
      <w:pPr>
        <w:shd w:val="clear" w:color="auto" w:fill="FFFFFF"/>
        <w:spacing w:before="240" w:after="240"/>
        <w:jc w:val="both"/>
        <w:rPr>
          <w:sz w:val="24"/>
          <w:szCs w:val="24"/>
        </w:rPr>
      </w:pPr>
      <w:r>
        <w:rPr>
          <w:sz w:val="24"/>
          <w:szCs w:val="24"/>
        </w:rPr>
        <w:t xml:space="preserve">En el contexto urbano, los bienes baldíos que se ubican dentro del suelo urbano definido en el POT, la Ley 137 de 1959 y el artículo 123 de la Ley 388 de 1997 establecen que los terrenos baldíos ubicados en suelo urbano pertenecen a los municipios o distritos, siempre que no sean reservas ambientales. </w:t>
      </w: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A1710" w14:paraId="4BF9E62D" w14:textId="77777777">
        <w:tc>
          <w:tcPr>
            <w:tcW w:w="902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59BFB07" w14:textId="77777777" w:rsidR="00BA1710" w:rsidRDefault="001013EE">
            <w:pPr>
              <w:shd w:val="clear" w:color="auto" w:fill="FFFFFF"/>
              <w:spacing w:before="240" w:after="240"/>
              <w:jc w:val="both"/>
              <w:rPr>
                <w:i/>
                <w:iCs/>
                <w:sz w:val="24"/>
                <w:szCs w:val="24"/>
              </w:rPr>
            </w:pPr>
            <w:r>
              <w:rPr>
                <w:i/>
                <w:iCs/>
                <w:sz w:val="24"/>
                <w:szCs w:val="24"/>
              </w:rPr>
              <w:t>Los municipios o distritos tienen a su cargo la administración y formalización de los baldíos urbanos. Para ello deben adelantar los trámites de declaración y registro que permitan incorporarlos de forma segura al inventario municipal.</w:t>
            </w:r>
          </w:p>
        </w:tc>
      </w:tr>
    </w:tbl>
    <w:p w14:paraId="4D0033C0" w14:textId="77777777" w:rsidR="00BA1710" w:rsidRPr="00133E42" w:rsidRDefault="001013EE" w:rsidP="00133E42">
      <w:pPr>
        <w:pStyle w:val="Ttulo1"/>
        <w:rPr>
          <w:b/>
          <w:bCs/>
          <w:sz w:val="24"/>
          <w:szCs w:val="24"/>
        </w:rPr>
      </w:pPr>
      <w:bookmarkStart w:id="33" w:name="_Toc228889227"/>
      <w:r w:rsidRPr="00133E42">
        <w:rPr>
          <w:b/>
          <w:bCs/>
          <w:sz w:val="24"/>
          <w:szCs w:val="24"/>
        </w:rPr>
        <w:t>1.4 ¿Qué es un predio baldío urbano?</w:t>
      </w:r>
      <w:bookmarkEnd w:id="33"/>
    </w:p>
    <w:p w14:paraId="1BCE19B4" w14:textId="77777777" w:rsidR="00BA1710" w:rsidRDefault="001013EE">
      <w:pPr>
        <w:spacing w:before="240" w:after="240"/>
        <w:jc w:val="both"/>
        <w:rPr>
          <w:sz w:val="24"/>
          <w:szCs w:val="24"/>
        </w:rPr>
      </w:pPr>
      <w:r>
        <w:rPr>
          <w:sz w:val="24"/>
          <w:szCs w:val="24"/>
        </w:rPr>
        <w:t>En términos prácticos, un baldío urbano es un predio ubicado dentro del suelo urbano definido en el POT que no tiene un propietario privado reconocido y que nunca ha salido de dominio público</w:t>
      </w:r>
      <w:r>
        <w:rPr>
          <w:sz w:val="24"/>
          <w:szCs w:val="24"/>
          <w:vertAlign w:val="superscript"/>
        </w:rPr>
        <w:footnoteReference w:id="1"/>
      </w:r>
      <w:r>
        <w:rPr>
          <w:sz w:val="24"/>
          <w:szCs w:val="24"/>
        </w:rPr>
        <w:t>. Esta condición permite que el municipio adelante su proceso de formalización, siguiendo los pasos que se explican en esta cartilla.</w:t>
      </w:r>
    </w:p>
    <w:p w14:paraId="4CBCD6C5" w14:textId="77777777" w:rsidR="00BA1710" w:rsidRDefault="00BA1710">
      <w:pPr>
        <w:spacing w:before="240" w:after="240"/>
        <w:jc w:val="both"/>
        <w:rPr>
          <w:sz w:val="24"/>
          <w:szCs w:val="24"/>
        </w:rPr>
      </w:pPr>
    </w:p>
    <w:tbl>
      <w:tblPr>
        <w:tblStyle w:val="a1"/>
        <w:tblW w:w="9075" w:type="dxa"/>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5"/>
      </w:tblGrid>
      <w:tr w:rsidR="00BA1710" w14:paraId="7A46F6EA" w14:textId="77777777" w:rsidTr="00343BE6">
        <w:trPr>
          <w:trHeight w:val="2105"/>
        </w:trPr>
        <w:tc>
          <w:tcPr>
            <w:tcW w:w="9075"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3806DC87" w14:textId="77777777" w:rsidR="00BA1710" w:rsidRDefault="001013EE" w:rsidP="00343BE6">
            <w:pPr>
              <w:jc w:val="both"/>
            </w:pPr>
            <w:r>
              <w:lastRenderedPageBreak/>
              <w:t xml:space="preserve">En la Cartilla No. 1, “Conformación del inventario municipal de inmuebles y asignación de rutas para su saneamiento”, se identificaron los predios que, a partir de la información disponible, presentan características o indicios de ser baldíos urbanos. Estos predios continúan ahora su proceso en la ruta de saneamiento asignada en la Cartilla No. 2, </w:t>
            </w:r>
            <w:r>
              <w:rPr>
                <w:b/>
                <w:bCs/>
              </w:rPr>
              <w:t xml:space="preserve">“De baldíos urbanos a bienes municipales. </w:t>
            </w:r>
            <w:r>
              <w:t>Ruta para su transformación en bienes fiscales, bienes fiscales titulables o bienes de uso público”, donde se verifica su condición y se adelantan los trámites para su formalización.</w:t>
            </w:r>
          </w:p>
        </w:tc>
      </w:tr>
    </w:tbl>
    <w:p w14:paraId="0F7B60FA" w14:textId="77777777" w:rsidR="00BA1710" w:rsidRPr="00B030AF" w:rsidRDefault="00BA1710" w:rsidP="00B030AF"/>
    <w:p w14:paraId="0B4414F0" w14:textId="77777777" w:rsidR="00BA1710" w:rsidRPr="00B030AF" w:rsidRDefault="001013EE" w:rsidP="00B030AF">
      <w:pPr>
        <w:pStyle w:val="Ttulo1"/>
        <w:jc w:val="both"/>
        <w:rPr>
          <w:b/>
          <w:bCs/>
          <w:sz w:val="24"/>
          <w:szCs w:val="24"/>
        </w:rPr>
      </w:pPr>
      <w:bookmarkStart w:id="34" w:name="_Toc228889228"/>
      <w:r w:rsidRPr="00B030AF">
        <w:rPr>
          <w:b/>
          <w:bCs/>
          <w:sz w:val="24"/>
          <w:szCs w:val="24"/>
        </w:rPr>
        <w:t>1.5 ¿Qué normas se aplican para transformar bienes baldíos urbanos en bienes fiscales o de uso público?</w:t>
      </w:r>
      <w:bookmarkEnd w:id="34"/>
    </w:p>
    <w:p w14:paraId="4DE404EB" w14:textId="77777777" w:rsidR="00BA1710" w:rsidRDefault="001013EE">
      <w:pPr>
        <w:spacing w:before="240" w:after="240"/>
        <w:jc w:val="both"/>
        <w:rPr>
          <w:sz w:val="24"/>
          <w:szCs w:val="24"/>
        </w:rPr>
      </w:pPr>
      <w:r>
        <w:rPr>
          <w:sz w:val="24"/>
          <w:szCs w:val="24"/>
        </w:rPr>
        <w:t>La transformación de los baldíos urbanos en bienes fiscales, bienes fiscales titulables o bienes de uso público se basa en varias normas que definen su naturaleza y la competencia de los municipios. El Código Civil establece que los baldíos son bienes del Estado; la Ley 137 de 1959 y el artículo 123 de la Ley 388 de 1997 señalan que los baldíos ubicados en suelo urbano pertenecen a los municipios o distritos; y la Ley 2044 de 2020 define el procedimiento para adelantar su formalización. Estas normas orientan las actuaciones municipales y sirven de base para el proceso que se explica en esta cartilla.</w:t>
      </w:r>
    </w:p>
    <w:p w14:paraId="3F9D7B05" w14:textId="77777777" w:rsidR="00BA1710" w:rsidRDefault="001013EE">
      <w:pPr>
        <w:spacing w:before="240" w:after="240"/>
        <w:jc w:val="both"/>
        <w:rPr>
          <w:sz w:val="24"/>
          <w:szCs w:val="24"/>
        </w:rPr>
      </w:pPr>
      <w:r>
        <w:rPr>
          <w:b/>
          <w:bCs/>
          <w:sz w:val="24"/>
          <w:szCs w:val="24"/>
        </w:rPr>
        <w:t>Nota.</w:t>
      </w:r>
      <w:r>
        <w:rPr>
          <w:sz w:val="24"/>
          <w:szCs w:val="24"/>
        </w:rPr>
        <w:t xml:space="preserve"> Además de las normas mencionadas, existen otras disposiciones que desarrollan aspectos jurídicos y registrales relacionados con los baldíos urbanos. Estas se encuentran compiladas en el Anexo N.º 1 de esta cartilla para facilitar su consulta.</w:t>
      </w: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A1710" w14:paraId="6FBCC124" w14:textId="77777777">
        <w:tc>
          <w:tcPr>
            <w:tcW w:w="9029"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17854BE1" w14:textId="77777777" w:rsidR="00BA1710" w:rsidRDefault="001013EE">
            <w:pPr>
              <w:spacing w:before="240" w:after="240"/>
              <w:jc w:val="both"/>
              <w:rPr>
                <w:sz w:val="24"/>
                <w:szCs w:val="24"/>
              </w:rPr>
            </w:pPr>
            <w:r>
              <w:rPr>
                <w:b/>
                <w:bCs/>
                <w:sz w:val="24"/>
                <w:szCs w:val="24"/>
              </w:rPr>
              <w:t>Recuerde:</w:t>
            </w:r>
            <w:r>
              <w:rPr>
                <w:sz w:val="24"/>
                <w:szCs w:val="24"/>
              </w:rPr>
              <w:t xml:space="preserve"> La Ley 2044 de 2020 regula únicamente la transformación de baldíos ubicados en suelo urbano. Los baldíos rurales continúan bajo la competencia de la Agencia Nacional de Tierras (ANT).</w:t>
            </w:r>
          </w:p>
        </w:tc>
      </w:tr>
    </w:tbl>
    <w:p w14:paraId="374A6A14" w14:textId="77777777" w:rsidR="00BA1710" w:rsidRDefault="00BA1710"/>
    <w:p w14:paraId="3CD45F9A" w14:textId="77777777" w:rsidR="00BA1710" w:rsidRDefault="00BA1710"/>
    <w:p w14:paraId="3A6464B9" w14:textId="77777777" w:rsidR="00BA1710" w:rsidRDefault="00BA1710"/>
    <w:p w14:paraId="3878D583" w14:textId="77777777" w:rsidR="00BA1710" w:rsidRDefault="00BA1710"/>
    <w:p w14:paraId="25F15E4B" w14:textId="0E176A00" w:rsidR="00BA1710" w:rsidRDefault="001013EE" w:rsidP="006D00FD">
      <w:pPr>
        <w:pStyle w:val="Ttulo1"/>
        <w:jc w:val="center"/>
        <w:rPr>
          <w:b/>
          <w:bCs/>
          <w:sz w:val="24"/>
          <w:szCs w:val="24"/>
        </w:rPr>
      </w:pPr>
      <w:bookmarkStart w:id="35" w:name="_heading=h.tczav8rhkb2c" w:colFirst="0" w:colLast="0"/>
      <w:bookmarkStart w:id="36" w:name="_heading=h.x4r1bj4ydw5b" w:colFirst="0" w:colLast="0"/>
      <w:bookmarkStart w:id="37" w:name="_Toc228889229"/>
      <w:bookmarkEnd w:id="35"/>
      <w:bookmarkEnd w:id="36"/>
      <w:r w:rsidRPr="006D00FD">
        <w:rPr>
          <w:b/>
          <w:bCs/>
          <w:sz w:val="24"/>
          <w:szCs w:val="24"/>
        </w:rPr>
        <w:lastRenderedPageBreak/>
        <w:t>Capítulo 2.</w:t>
      </w:r>
      <w:r w:rsidR="006D00FD">
        <w:rPr>
          <w:b/>
          <w:bCs/>
          <w:sz w:val="24"/>
          <w:szCs w:val="24"/>
        </w:rPr>
        <w:t xml:space="preserve"> </w:t>
      </w:r>
      <w:bookmarkStart w:id="38" w:name="_heading=h.xkyip44b040f" w:colFirst="0" w:colLast="0"/>
      <w:bookmarkEnd w:id="38"/>
      <w:r w:rsidRPr="006D00FD">
        <w:rPr>
          <w:b/>
          <w:bCs/>
          <w:sz w:val="24"/>
          <w:szCs w:val="24"/>
        </w:rPr>
        <w:t>Pasos para la transformación de bienes baldíos urbanos a bienes fiscales, bienes fiscales titulables o bienes de uso público</w:t>
      </w:r>
      <w:bookmarkEnd w:id="37"/>
    </w:p>
    <w:p w14:paraId="43577B06" w14:textId="77777777" w:rsidR="00B030AF" w:rsidRPr="00B030AF" w:rsidRDefault="00B030AF" w:rsidP="00B030AF"/>
    <w:p w14:paraId="1F7A87D9" w14:textId="1777791F" w:rsidR="00BA1710" w:rsidRPr="006D00FD" w:rsidRDefault="001013EE" w:rsidP="006D00FD">
      <w:pPr>
        <w:jc w:val="both"/>
        <w:rPr>
          <w:sz w:val="24"/>
          <w:szCs w:val="24"/>
        </w:rPr>
      </w:pPr>
      <w:r w:rsidRPr="006D00FD">
        <w:rPr>
          <w:sz w:val="24"/>
          <w:szCs w:val="24"/>
        </w:rPr>
        <w:t>En este capítulo se presenta el proceso que deben adelantar los municipios para verificar, declarar y formalizar los predios identificados preliminarmente como posibles bienes baldíos urbanos en la Cartilla N.º 1. La transformación se desarrolla mediante una secuencia de pasos que permiten confirmar la condición de baldío urbano y, posteriormente, incorporarlos como bienes fiscales, bienes fiscales titulables o bienes de uso público.</w:t>
      </w:r>
      <w:r w:rsidR="0001213F">
        <w:rPr>
          <w:sz w:val="24"/>
          <w:szCs w:val="24"/>
        </w:rPr>
        <w:t xml:space="preserve"> </w:t>
      </w:r>
      <w:r w:rsidRPr="006D00FD">
        <w:rPr>
          <w:sz w:val="24"/>
          <w:szCs w:val="24"/>
        </w:rPr>
        <w:t>La siguiente gráfica resume los pasos que conforman esta ruta de saneamiento:</w:t>
      </w:r>
    </w:p>
    <w:p w14:paraId="3ABA4841" w14:textId="77777777" w:rsidR="00BA1710" w:rsidRDefault="001013EE">
      <w:pPr>
        <w:spacing w:before="240" w:after="240"/>
        <w:jc w:val="center"/>
        <w:rPr>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2. Pasos transformación de baldíos urbanos a bienes municipales</w:t>
      </w:r>
    </w:p>
    <w:p w14:paraId="1772B6D7" w14:textId="77777777" w:rsidR="00BA1710" w:rsidRDefault="00BA1710">
      <w:pPr>
        <w:jc w:val="both"/>
        <w:rPr>
          <w:sz w:val="24"/>
          <w:szCs w:val="24"/>
        </w:rPr>
      </w:pPr>
    </w:p>
    <w:p w14:paraId="26DD05B0" w14:textId="77777777" w:rsidR="00BA1710" w:rsidRDefault="001013EE">
      <w:pPr>
        <w:rPr>
          <w:sz w:val="24"/>
          <w:szCs w:val="24"/>
        </w:rPr>
      </w:pPr>
      <w:r>
        <w:rPr>
          <w:noProof/>
        </w:rPr>
        <w:drawing>
          <wp:inline distT="114300" distB="114300" distL="114300" distR="114300" wp14:anchorId="3403D4AA" wp14:editId="12024039">
            <wp:extent cx="5657850" cy="1908798"/>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t="26730" b="26743"/>
                    <a:stretch>
                      <a:fillRect/>
                    </a:stretch>
                  </pic:blipFill>
                  <pic:spPr>
                    <a:xfrm>
                      <a:off x="0" y="0"/>
                      <a:ext cx="5657850" cy="1908798"/>
                    </a:xfrm>
                    <a:prstGeom prst="rect">
                      <a:avLst/>
                    </a:prstGeom>
                    <a:ln/>
                  </pic:spPr>
                </pic:pic>
              </a:graphicData>
            </a:graphic>
          </wp:inline>
        </w:drawing>
      </w:r>
    </w:p>
    <w:p w14:paraId="082FF188" w14:textId="77777777" w:rsidR="00BA1710" w:rsidRDefault="00BA1710"/>
    <w:p w14:paraId="3251918C" w14:textId="77777777" w:rsidR="00BA1710" w:rsidRDefault="001013EE">
      <w:pPr>
        <w:jc w:val="center"/>
      </w:pPr>
      <w:r>
        <w:rPr>
          <w:sz w:val="18"/>
          <w:szCs w:val="18"/>
        </w:rPr>
        <w:t>Fuente: Elaboración propia</w:t>
      </w:r>
    </w:p>
    <w:p w14:paraId="7E4988F7" w14:textId="77777777" w:rsidR="00BA1710" w:rsidRDefault="00BA1710">
      <w:pPr>
        <w:widowControl w:val="0"/>
        <w:spacing w:line="240" w:lineRule="auto"/>
        <w:jc w:val="both"/>
        <w:rPr>
          <w:sz w:val="24"/>
          <w:szCs w:val="24"/>
        </w:rPr>
      </w:pPr>
    </w:p>
    <w:p w14:paraId="1CF4EDCB" w14:textId="77777777" w:rsidR="006D00FD" w:rsidRDefault="006D00FD">
      <w:pPr>
        <w:jc w:val="both"/>
        <w:rPr>
          <w:b/>
          <w:bCs/>
          <w:sz w:val="24"/>
          <w:szCs w:val="24"/>
        </w:rPr>
      </w:pPr>
    </w:p>
    <w:p w14:paraId="66185527" w14:textId="3A48FBE9" w:rsidR="00BA1710" w:rsidRDefault="001013EE">
      <w:pPr>
        <w:jc w:val="both"/>
        <w:rPr>
          <w:sz w:val="24"/>
          <w:szCs w:val="24"/>
        </w:rPr>
      </w:pPr>
      <w:r>
        <w:rPr>
          <w:b/>
          <w:bCs/>
          <w:sz w:val="24"/>
          <w:szCs w:val="24"/>
        </w:rPr>
        <w:t>Nota:</w:t>
      </w:r>
      <w:r>
        <w:rPr>
          <w:sz w:val="24"/>
          <w:szCs w:val="24"/>
        </w:rPr>
        <w:t xml:space="preserve"> Cuando la verificación jurídica y/o técnica realizada en otras cartillas ya haya sido adelantada y sus resultados se mantengan vigentes y correspondan a la realidad, dicha información podrá utilizarse como insumo válido para soportar el trámite desarrollado en la presente cartilla. </w:t>
      </w:r>
    </w:p>
    <w:p w14:paraId="4E87A8E3" w14:textId="77777777" w:rsidR="00BA1710" w:rsidRDefault="00BA1710">
      <w:pPr>
        <w:jc w:val="both"/>
        <w:rPr>
          <w:sz w:val="24"/>
          <w:szCs w:val="24"/>
        </w:rPr>
      </w:pPr>
    </w:p>
    <w:p w14:paraId="4566DFA3" w14:textId="77777777" w:rsidR="00BA1710" w:rsidRDefault="00BA1710">
      <w:pPr>
        <w:jc w:val="both"/>
        <w:rPr>
          <w:sz w:val="24"/>
          <w:szCs w:val="24"/>
        </w:rPr>
      </w:pPr>
    </w:p>
    <w:p w14:paraId="169E3B85" w14:textId="77777777" w:rsidR="00BA1710" w:rsidRDefault="00BA1710">
      <w:pPr>
        <w:jc w:val="both"/>
        <w:rPr>
          <w:sz w:val="24"/>
          <w:szCs w:val="24"/>
        </w:rPr>
      </w:pPr>
    </w:p>
    <w:p w14:paraId="4F5E25D9" w14:textId="77777777" w:rsidR="00BA1710" w:rsidRDefault="00BA1710">
      <w:pPr>
        <w:jc w:val="both"/>
        <w:rPr>
          <w:sz w:val="24"/>
          <w:szCs w:val="24"/>
        </w:rPr>
      </w:pPr>
    </w:p>
    <w:p w14:paraId="69DEC913" w14:textId="77777777" w:rsidR="00BA1710" w:rsidRDefault="00BA1710">
      <w:pPr>
        <w:jc w:val="both"/>
        <w:rPr>
          <w:sz w:val="24"/>
          <w:szCs w:val="24"/>
        </w:rPr>
      </w:pPr>
    </w:p>
    <w:p w14:paraId="22D4D68A" w14:textId="77777777" w:rsidR="00BA1710" w:rsidRDefault="00BA1710">
      <w:pPr>
        <w:jc w:val="both"/>
        <w:rPr>
          <w:sz w:val="24"/>
          <w:szCs w:val="24"/>
        </w:rPr>
      </w:pPr>
    </w:p>
    <w:p w14:paraId="29446142" w14:textId="77777777" w:rsidR="00BA1710" w:rsidRPr="00DF3635" w:rsidRDefault="001013EE" w:rsidP="00DF3635">
      <w:pPr>
        <w:pStyle w:val="Ttulo1"/>
        <w:rPr>
          <w:b/>
          <w:bCs/>
          <w:sz w:val="24"/>
          <w:szCs w:val="24"/>
        </w:rPr>
      </w:pPr>
      <w:bookmarkStart w:id="39" w:name="_heading=h.os95fnfuehpb" w:colFirst="0" w:colLast="0"/>
      <w:bookmarkStart w:id="40" w:name="_Toc228889230"/>
      <w:bookmarkEnd w:id="39"/>
      <w:r w:rsidRPr="00DF3635">
        <w:rPr>
          <w:b/>
          <w:bCs/>
          <w:sz w:val="24"/>
          <w:szCs w:val="24"/>
        </w:rPr>
        <w:lastRenderedPageBreak/>
        <w:t>2.1 Paso 1. Validación de bienes baldíos urbanos</w:t>
      </w:r>
      <w:bookmarkEnd w:id="40"/>
    </w:p>
    <w:p w14:paraId="3F53FBB7" w14:textId="77777777" w:rsidR="00BA1710" w:rsidRDefault="00BA1710">
      <w:pPr>
        <w:pStyle w:val="Ttulo1"/>
        <w:keepNext w:val="0"/>
        <w:keepLines w:val="0"/>
        <w:spacing w:before="0" w:after="0" w:line="239" w:lineRule="auto"/>
        <w:rPr>
          <w:b/>
          <w:bCs/>
          <w:sz w:val="24"/>
          <w:szCs w:val="24"/>
        </w:rPr>
      </w:pPr>
      <w:bookmarkStart w:id="41" w:name="_heading=h.zig3iwr82oky" w:colFirst="0" w:colLast="0"/>
      <w:bookmarkEnd w:id="41"/>
    </w:p>
    <w:p w14:paraId="13EC740C" w14:textId="77777777" w:rsidR="00BA1710" w:rsidRDefault="001013EE" w:rsidP="00DF3635">
      <w:pPr>
        <w:jc w:val="both"/>
        <w:rPr>
          <w:sz w:val="24"/>
          <w:szCs w:val="24"/>
        </w:rPr>
      </w:pPr>
      <w:bookmarkStart w:id="42" w:name="_heading=h.lxtan2nopdaf" w:colFirst="0" w:colLast="0"/>
      <w:bookmarkEnd w:id="42"/>
      <w:r w:rsidRPr="00DF3635">
        <w:rPr>
          <w:sz w:val="24"/>
          <w:szCs w:val="24"/>
        </w:rPr>
        <w:t xml:space="preserve">En la Cartilla N.º 1 se identificaron, de manera preliminar, los predios que podrían ser baldíos urbanos. El propósito de este primer paso es </w:t>
      </w:r>
      <w:r w:rsidRPr="00DF3635">
        <w:rPr>
          <w:b/>
          <w:bCs/>
          <w:sz w:val="24"/>
          <w:szCs w:val="24"/>
        </w:rPr>
        <w:t>validar</w:t>
      </w:r>
      <w:r w:rsidRPr="00DF3635">
        <w:rPr>
          <w:sz w:val="24"/>
          <w:szCs w:val="24"/>
        </w:rPr>
        <w:t xml:space="preserve"> esa identificación inicial, verificando si cada predio cumple efectivamente con las condiciones para ser considerado un baldío urbano.</w:t>
      </w:r>
    </w:p>
    <w:p w14:paraId="098725E3" w14:textId="77777777" w:rsidR="00DF3635" w:rsidRPr="00DF3635" w:rsidRDefault="00DF3635" w:rsidP="00DF3635">
      <w:pPr>
        <w:jc w:val="both"/>
        <w:rPr>
          <w:sz w:val="24"/>
          <w:szCs w:val="24"/>
        </w:rPr>
      </w:pPr>
    </w:p>
    <w:p w14:paraId="712CBEA8" w14:textId="77777777" w:rsidR="00BA1710" w:rsidRDefault="001013EE" w:rsidP="00DF3635">
      <w:pPr>
        <w:jc w:val="both"/>
        <w:rPr>
          <w:sz w:val="24"/>
          <w:szCs w:val="24"/>
        </w:rPr>
      </w:pPr>
      <w:bookmarkStart w:id="43" w:name="_heading=h.r0i7qgkgd9ac" w:colFirst="0" w:colLast="0"/>
      <w:bookmarkEnd w:id="43"/>
      <w:r w:rsidRPr="00DF3635">
        <w:rPr>
          <w:sz w:val="24"/>
          <w:szCs w:val="24"/>
        </w:rPr>
        <w:t xml:space="preserve">Para ello, se analiza con mayor detalle la información catastral, registral y territorial disponible, así como la ubicación del predio dentro del suelo urbano definido en el POT, PBOT o EOT vigente. Esta revisión permite </w:t>
      </w:r>
      <w:r w:rsidRPr="00DF3635">
        <w:rPr>
          <w:b/>
          <w:bCs/>
          <w:sz w:val="24"/>
          <w:szCs w:val="24"/>
        </w:rPr>
        <w:t>corregir errores, aclarar dudas y depurar la lista inicial</w:t>
      </w:r>
      <w:r w:rsidRPr="00DF3635">
        <w:rPr>
          <w:sz w:val="24"/>
          <w:szCs w:val="24"/>
        </w:rPr>
        <w:t>, de modo que solo los predios que realmente cumplen las condiciones continúen en la ruta de transformación.</w:t>
      </w:r>
    </w:p>
    <w:p w14:paraId="479AED65" w14:textId="77777777" w:rsidR="00DF3635" w:rsidRPr="00DF3635" w:rsidRDefault="00DF3635" w:rsidP="00DF3635">
      <w:pPr>
        <w:jc w:val="both"/>
        <w:rPr>
          <w:sz w:val="24"/>
          <w:szCs w:val="24"/>
        </w:rPr>
      </w:pPr>
    </w:p>
    <w:p w14:paraId="5C9B2C1D" w14:textId="77777777" w:rsidR="00BA1710" w:rsidRPr="00DF3635" w:rsidRDefault="001013EE" w:rsidP="00DF3635">
      <w:pPr>
        <w:jc w:val="both"/>
        <w:rPr>
          <w:sz w:val="24"/>
          <w:szCs w:val="24"/>
        </w:rPr>
      </w:pPr>
      <w:bookmarkStart w:id="44" w:name="_heading=h.jqq5h7dxhl0x" w:colFirst="0" w:colLast="0"/>
      <w:bookmarkEnd w:id="44"/>
      <w:r w:rsidRPr="00DF3635">
        <w:rPr>
          <w:sz w:val="24"/>
          <w:szCs w:val="24"/>
        </w:rPr>
        <w:t>La siguiente gráfica resume los elementos que deben revisarse para validar la condición de baldío urbano</w:t>
      </w:r>
    </w:p>
    <w:p w14:paraId="47F842C1" w14:textId="77777777" w:rsidR="00BA1710" w:rsidRDefault="001013EE">
      <w:pPr>
        <w:shd w:val="clear" w:color="auto" w:fill="FFFFFF"/>
        <w:spacing w:before="240" w:after="240"/>
        <w:jc w:val="center"/>
        <w:rPr>
          <w:b/>
          <w:bCs/>
          <w:sz w:val="24"/>
          <w:szCs w:val="24"/>
        </w:rPr>
      </w:pPr>
      <w:r>
        <w:rPr>
          <w:b/>
          <w:bCs/>
          <w:sz w:val="24"/>
          <w:szCs w:val="24"/>
        </w:rPr>
        <w:t xml:space="preserve">Gráfica </w:t>
      </w:r>
      <w:proofErr w:type="spellStart"/>
      <w:r>
        <w:rPr>
          <w:b/>
          <w:bCs/>
          <w:sz w:val="24"/>
          <w:szCs w:val="24"/>
        </w:rPr>
        <w:t>N°</w:t>
      </w:r>
      <w:proofErr w:type="spellEnd"/>
      <w:r>
        <w:rPr>
          <w:b/>
          <w:bCs/>
          <w:sz w:val="24"/>
          <w:szCs w:val="24"/>
        </w:rPr>
        <w:t xml:space="preserve"> 3.  Presupuestos para la identificación de baldíos urbanos</w:t>
      </w:r>
    </w:p>
    <w:p w14:paraId="1A25C75F" w14:textId="77777777" w:rsidR="00BA1710" w:rsidRDefault="001013EE">
      <w:pPr>
        <w:shd w:val="clear" w:color="auto" w:fill="FFFFFF"/>
        <w:spacing w:before="240" w:after="240"/>
        <w:jc w:val="center"/>
        <w:rPr>
          <w:sz w:val="18"/>
          <w:szCs w:val="18"/>
        </w:rPr>
      </w:pPr>
      <w:r>
        <w:rPr>
          <w:noProof/>
          <w:sz w:val="18"/>
          <w:szCs w:val="18"/>
        </w:rPr>
        <w:drawing>
          <wp:inline distT="114300" distB="114300" distL="114300" distR="114300" wp14:anchorId="7B66829A" wp14:editId="26AD3B1E">
            <wp:extent cx="4324350" cy="3057771"/>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b="19137"/>
                    <a:stretch>
                      <a:fillRect/>
                    </a:stretch>
                  </pic:blipFill>
                  <pic:spPr>
                    <a:xfrm>
                      <a:off x="0" y="0"/>
                      <a:ext cx="4324350" cy="3057771"/>
                    </a:xfrm>
                    <a:prstGeom prst="rect">
                      <a:avLst/>
                    </a:prstGeom>
                    <a:ln/>
                  </pic:spPr>
                </pic:pic>
              </a:graphicData>
            </a:graphic>
          </wp:inline>
        </w:drawing>
      </w:r>
    </w:p>
    <w:p w14:paraId="365E5883" w14:textId="77777777" w:rsidR="00BA1710" w:rsidRDefault="001013EE">
      <w:pPr>
        <w:shd w:val="clear" w:color="auto" w:fill="FFFFFF"/>
        <w:spacing w:before="240" w:after="240"/>
        <w:jc w:val="center"/>
        <w:rPr>
          <w:sz w:val="18"/>
          <w:szCs w:val="18"/>
        </w:rPr>
      </w:pPr>
      <w:r>
        <w:rPr>
          <w:sz w:val="18"/>
          <w:szCs w:val="18"/>
        </w:rPr>
        <w:t>Fuente: Elaboración propia</w:t>
      </w:r>
    </w:p>
    <w:p w14:paraId="074E1FB9" w14:textId="77777777" w:rsidR="00DF3635" w:rsidRDefault="00DF3635">
      <w:pPr>
        <w:shd w:val="clear" w:color="auto" w:fill="FFFFFF"/>
        <w:spacing w:before="240" w:after="240"/>
        <w:jc w:val="center"/>
        <w:rPr>
          <w:sz w:val="18"/>
          <w:szCs w:val="18"/>
        </w:rPr>
      </w:pPr>
    </w:p>
    <w:p w14:paraId="011DB503" w14:textId="77777777" w:rsidR="00DF3635" w:rsidRDefault="00DF3635">
      <w:pPr>
        <w:shd w:val="clear" w:color="auto" w:fill="FFFFFF"/>
        <w:spacing w:before="240" w:after="240"/>
        <w:jc w:val="center"/>
        <w:rPr>
          <w:sz w:val="18"/>
          <w:szCs w:val="18"/>
        </w:rPr>
      </w:pPr>
    </w:p>
    <w:p w14:paraId="5C765AA0" w14:textId="77777777" w:rsidR="00BA1710" w:rsidRPr="00DF3635" w:rsidRDefault="001013EE" w:rsidP="00DF3635">
      <w:pPr>
        <w:pStyle w:val="Ttulo1"/>
        <w:rPr>
          <w:b/>
          <w:bCs/>
          <w:sz w:val="24"/>
          <w:szCs w:val="24"/>
        </w:rPr>
      </w:pPr>
      <w:bookmarkStart w:id="45" w:name="_Toc228889231"/>
      <w:r w:rsidRPr="00DF3635">
        <w:rPr>
          <w:b/>
          <w:bCs/>
          <w:sz w:val="24"/>
          <w:szCs w:val="24"/>
        </w:rPr>
        <w:lastRenderedPageBreak/>
        <w:t>2.2 Paso 2. Estudio de Títulos</w:t>
      </w:r>
      <w:bookmarkEnd w:id="45"/>
    </w:p>
    <w:p w14:paraId="437F9F71" w14:textId="77777777" w:rsidR="00BA1710" w:rsidRDefault="001013EE">
      <w:pPr>
        <w:spacing w:before="240" w:after="240"/>
        <w:jc w:val="both"/>
        <w:rPr>
          <w:sz w:val="24"/>
          <w:szCs w:val="24"/>
        </w:rPr>
      </w:pPr>
      <w:r>
        <w:rPr>
          <w:sz w:val="24"/>
          <w:szCs w:val="24"/>
        </w:rPr>
        <w:t>El estudio de títulos permite revisar la información registral y documental disponible para confirmar si un predio realmente carece de propietario privado y, por tanto, puede ser considerado un baldío urbano. En esta etapa se analizan los antecedentes del inmueble, la existencia o validez de actos de origen, la tradición registral y cualquier documento que pueda acreditar dominio legítimo.</w:t>
      </w:r>
    </w:p>
    <w:p w14:paraId="12147A6F" w14:textId="77777777" w:rsidR="00BA1710" w:rsidRDefault="001013EE">
      <w:pPr>
        <w:spacing w:before="240" w:after="240"/>
        <w:jc w:val="both"/>
        <w:rPr>
          <w:sz w:val="24"/>
          <w:szCs w:val="24"/>
        </w:rPr>
      </w:pPr>
      <w:r>
        <w:rPr>
          <w:sz w:val="24"/>
          <w:szCs w:val="24"/>
        </w:rPr>
        <w:t>El objetivo es asegurar que la formalización solo avance sobre predios que cumplen las condiciones de baldío urbano. Una revisión incompleta puede llevar a clasificaciones erróneas o a iniciar trámites sobre predios que no corresponden, por lo que este análisis debe realizarse con especial cuidado.</w:t>
      </w:r>
    </w:p>
    <w:p w14:paraId="36A9B9A2" w14:textId="77777777" w:rsidR="00BA1710" w:rsidRDefault="00BA1710">
      <w:pPr>
        <w:spacing w:before="240" w:after="240"/>
        <w:jc w:val="both"/>
        <w:rPr>
          <w:sz w:val="24"/>
          <w:szCs w:val="24"/>
        </w:rPr>
      </w:pP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A1710" w14:paraId="450201E2" w14:textId="77777777">
        <w:tc>
          <w:tcPr>
            <w:tcW w:w="9029" w:type="dxa"/>
            <w:tcMar>
              <w:top w:w="100" w:type="dxa"/>
              <w:left w:w="100" w:type="dxa"/>
              <w:bottom w:w="100" w:type="dxa"/>
              <w:right w:w="100" w:type="dxa"/>
            </w:tcMar>
          </w:tcPr>
          <w:sdt>
            <w:sdtPr>
              <w:tag w:val="goog_rdk_0"/>
              <w:id w:val="1990428550"/>
              <w:lock w:val="contentLocked"/>
            </w:sdtPr>
            <w:sdtContent>
              <w:p w14:paraId="2843565E" w14:textId="77777777" w:rsidR="00BA1710" w:rsidRDefault="001013EE">
                <w:pPr>
                  <w:widowControl w:val="0"/>
                  <w:spacing w:line="240" w:lineRule="auto"/>
                  <w:jc w:val="both"/>
                  <w:rPr>
                    <w:sz w:val="24"/>
                    <w:szCs w:val="24"/>
                  </w:rPr>
                </w:pPr>
                <w:r>
                  <w:rPr>
                    <w:sz w:val="24"/>
                    <w:szCs w:val="24"/>
                  </w:rPr>
                  <w:t>Un predio puede tener registro formal, pero aun así presentar problemas desde el origen de sus registros. Esto ocurre cuando existe una falsa tradición sobre baldíos de la Nación.</w:t>
                </w:r>
              </w:p>
              <w:p w14:paraId="3A5517CF" w14:textId="77777777" w:rsidR="00BA1710" w:rsidRDefault="00BA1710">
                <w:pPr>
                  <w:widowControl w:val="0"/>
                  <w:spacing w:line="240" w:lineRule="auto"/>
                  <w:jc w:val="both"/>
                  <w:rPr>
                    <w:sz w:val="24"/>
                    <w:szCs w:val="24"/>
                  </w:rPr>
                </w:pPr>
              </w:p>
              <w:p w14:paraId="6D7F3ADC" w14:textId="77777777" w:rsidR="00BA1710" w:rsidRDefault="001013EE">
                <w:pPr>
                  <w:widowControl w:val="0"/>
                  <w:spacing w:line="240" w:lineRule="auto"/>
                  <w:jc w:val="both"/>
                  <w:rPr>
                    <w:sz w:val="24"/>
                    <w:szCs w:val="24"/>
                  </w:rPr>
                </w:pPr>
                <w:r>
                  <w:rPr>
                    <w:sz w:val="24"/>
                    <w:szCs w:val="24"/>
                  </w:rPr>
                  <w:t>En estos casos, el predio debe tratarse igual que aquellos que no tienen una situación jurídica definida. Por lo tanto, se considera como presunto baldío mientras se realiza el análisis y el proceso de saneamiento correspondiente.</w:t>
                </w:r>
              </w:p>
            </w:sdtContent>
          </w:sdt>
        </w:tc>
      </w:tr>
    </w:tbl>
    <w:p w14:paraId="790F0D98" w14:textId="77777777" w:rsidR="00BA1710" w:rsidRDefault="001013EE">
      <w:pPr>
        <w:spacing w:before="240" w:after="240"/>
        <w:jc w:val="both"/>
        <w:rPr>
          <w:sz w:val="24"/>
          <w:szCs w:val="24"/>
        </w:rPr>
      </w:pPr>
      <w:r>
        <w:rPr>
          <w:sz w:val="24"/>
          <w:szCs w:val="24"/>
        </w:rPr>
        <w:t>La siguiente gráfica resume los principales elementos que deben verificarse durante el estudio de títulos.</w:t>
      </w:r>
    </w:p>
    <w:p w14:paraId="51897FE5" w14:textId="77777777" w:rsidR="00BA1710" w:rsidRDefault="00BA1710">
      <w:pPr>
        <w:shd w:val="clear" w:color="auto" w:fill="FFFFFF"/>
        <w:spacing w:before="240" w:after="240"/>
        <w:ind w:left="-140"/>
        <w:jc w:val="center"/>
        <w:rPr>
          <w:b/>
          <w:bCs/>
          <w:sz w:val="24"/>
          <w:szCs w:val="24"/>
        </w:rPr>
      </w:pPr>
    </w:p>
    <w:p w14:paraId="22FC61D0" w14:textId="77777777" w:rsidR="00BA1710" w:rsidRDefault="00BA1710">
      <w:pPr>
        <w:shd w:val="clear" w:color="auto" w:fill="FFFFFF"/>
        <w:spacing w:before="240" w:after="240"/>
        <w:ind w:left="-140"/>
        <w:jc w:val="center"/>
        <w:rPr>
          <w:b/>
          <w:bCs/>
          <w:sz w:val="24"/>
          <w:szCs w:val="24"/>
        </w:rPr>
      </w:pPr>
    </w:p>
    <w:p w14:paraId="47413870" w14:textId="77777777" w:rsidR="00BA1710" w:rsidRDefault="00BA1710">
      <w:pPr>
        <w:shd w:val="clear" w:color="auto" w:fill="FFFFFF"/>
        <w:spacing w:before="240" w:after="240"/>
        <w:ind w:left="-140"/>
        <w:jc w:val="center"/>
        <w:rPr>
          <w:b/>
          <w:bCs/>
          <w:sz w:val="24"/>
          <w:szCs w:val="24"/>
        </w:rPr>
      </w:pPr>
    </w:p>
    <w:p w14:paraId="2C1EEC4B" w14:textId="77777777" w:rsidR="00BA1710" w:rsidRDefault="00BA1710">
      <w:pPr>
        <w:shd w:val="clear" w:color="auto" w:fill="FFFFFF"/>
        <w:spacing w:before="240" w:after="240"/>
        <w:ind w:left="-140"/>
        <w:jc w:val="center"/>
        <w:rPr>
          <w:b/>
          <w:bCs/>
          <w:sz w:val="24"/>
          <w:szCs w:val="24"/>
        </w:rPr>
      </w:pPr>
    </w:p>
    <w:p w14:paraId="395BB74A" w14:textId="77777777" w:rsidR="00BA1710" w:rsidRDefault="00BA1710">
      <w:pPr>
        <w:shd w:val="clear" w:color="auto" w:fill="FFFFFF"/>
        <w:spacing w:before="240" w:after="240"/>
        <w:ind w:left="-140"/>
        <w:jc w:val="center"/>
        <w:rPr>
          <w:b/>
          <w:bCs/>
          <w:sz w:val="24"/>
          <w:szCs w:val="24"/>
        </w:rPr>
      </w:pPr>
    </w:p>
    <w:p w14:paraId="0E9354A6" w14:textId="77777777" w:rsidR="00BA1710" w:rsidRDefault="00BA1710">
      <w:pPr>
        <w:shd w:val="clear" w:color="auto" w:fill="FFFFFF"/>
        <w:spacing w:before="240" w:after="240"/>
        <w:ind w:left="-140"/>
        <w:jc w:val="center"/>
        <w:rPr>
          <w:b/>
          <w:bCs/>
          <w:sz w:val="24"/>
          <w:szCs w:val="24"/>
        </w:rPr>
      </w:pPr>
    </w:p>
    <w:p w14:paraId="0026AC2D" w14:textId="77777777" w:rsidR="00124BCE" w:rsidRDefault="00124BCE">
      <w:pPr>
        <w:shd w:val="clear" w:color="auto" w:fill="FFFFFF"/>
        <w:spacing w:before="240" w:after="240"/>
        <w:ind w:left="-140"/>
        <w:jc w:val="center"/>
        <w:rPr>
          <w:b/>
          <w:bCs/>
          <w:sz w:val="24"/>
          <w:szCs w:val="24"/>
        </w:rPr>
      </w:pPr>
    </w:p>
    <w:p w14:paraId="452311B6" w14:textId="77777777" w:rsidR="00BA1710" w:rsidRDefault="00BA1710">
      <w:pPr>
        <w:shd w:val="clear" w:color="auto" w:fill="FFFFFF"/>
        <w:spacing w:before="240" w:after="240"/>
        <w:ind w:left="-140"/>
        <w:jc w:val="center"/>
        <w:rPr>
          <w:b/>
          <w:bCs/>
          <w:sz w:val="24"/>
          <w:szCs w:val="24"/>
        </w:rPr>
      </w:pPr>
    </w:p>
    <w:p w14:paraId="0632220B" w14:textId="77777777" w:rsidR="00BA1710" w:rsidRDefault="001013EE">
      <w:pPr>
        <w:shd w:val="clear" w:color="auto" w:fill="FFFFFF"/>
        <w:spacing w:before="240" w:after="240"/>
        <w:ind w:left="-140"/>
        <w:jc w:val="center"/>
        <w:rPr>
          <w:sz w:val="24"/>
          <w:szCs w:val="24"/>
        </w:rPr>
      </w:pPr>
      <w:r>
        <w:rPr>
          <w:b/>
          <w:bCs/>
          <w:sz w:val="24"/>
          <w:szCs w:val="24"/>
        </w:rPr>
        <w:lastRenderedPageBreak/>
        <w:t>Gráfica No 4. Estructura básica para estudio de títulos</w:t>
      </w:r>
    </w:p>
    <w:p w14:paraId="4C50C395" w14:textId="77777777" w:rsidR="00BA1710" w:rsidRDefault="001013EE">
      <w:pPr>
        <w:jc w:val="center"/>
        <w:rPr>
          <w:sz w:val="24"/>
          <w:szCs w:val="24"/>
        </w:rPr>
      </w:pPr>
      <w:r>
        <w:rPr>
          <w:noProof/>
          <w:sz w:val="24"/>
          <w:szCs w:val="24"/>
        </w:rPr>
        <w:drawing>
          <wp:inline distT="114300" distB="114300" distL="114300" distR="114300" wp14:anchorId="5EC1BA66" wp14:editId="4918C65A">
            <wp:extent cx="3825713" cy="6850694"/>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3825713" cy="6850694"/>
                    </a:xfrm>
                    <a:prstGeom prst="rect">
                      <a:avLst/>
                    </a:prstGeom>
                    <a:ln/>
                  </pic:spPr>
                </pic:pic>
              </a:graphicData>
            </a:graphic>
          </wp:inline>
        </w:drawing>
      </w:r>
    </w:p>
    <w:p w14:paraId="516BFED3" w14:textId="77777777" w:rsidR="00BA1710" w:rsidRDefault="001013EE">
      <w:pPr>
        <w:shd w:val="clear" w:color="auto" w:fill="FFFFFF"/>
        <w:spacing w:before="240" w:after="240"/>
        <w:jc w:val="center"/>
        <w:rPr>
          <w:sz w:val="18"/>
          <w:szCs w:val="18"/>
        </w:rPr>
      </w:pPr>
      <w:r>
        <w:rPr>
          <w:sz w:val="18"/>
          <w:szCs w:val="18"/>
        </w:rPr>
        <w:t>Fuente: Elaboración propia</w:t>
      </w:r>
    </w:p>
    <w:p w14:paraId="4AFF28E9" w14:textId="77777777" w:rsidR="00BA1710" w:rsidRDefault="00BA1710">
      <w:pPr>
        <w:shd w:val="clear" w:color="auto" w:fill="FFFFFF"/>
        <w:spacing w:before="240" w:after="240"/>
        <w:jc w:val="center"/>
        <w:rPr>
          <w:sz w:val="18"/>
          <w:szCs w:val="18"/>
        </w:rPr>
      </w:pPr>
    </w:p>
    <w:tbl>
      <w:tblPr>
        <w:tblStyle w:val="a4"/>
        <w:tblW w:w="90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60"/>
      </w:tblGrid>
      <w:tr w:rsidR="00BA1710" w14:paraId="2B9E57AC" w14:textId="77777777">
        <w:trPr>
          <w:trHeight w:val="1730"/>
          <w:jc w:val="center"/>
        </w:trPr>
        <w:tc>
          <w:tcPr>
            <w:tcW w:w="9060" w:type="dxa"/>
            <w:tcMar>
              <w:top w:w="100" w:type="dxa"/>
              <w:left w:w="100" w:type="dxa"/>
              <w:bottom w:w="100" w:type="dxa"/>
              <w:right w:w="100" w:type="dxa"/>
            </w:tcMar>
          </w:tcPr>
          <w:sdt>
            <w:sdtPr>
              <w:tag w:val="goog_rdk_1"/>
              <w:id w:val="1500056339"/>
              <w:lock w:val="contentLocked"/>
            </w:sdtPr>
            <w:sdtContent>
              <w:p w14:paraId="39D14059" w14:textId="77777777" w:rsidR="00BA1710" w:rsidRDefault="001013EE">
                <w:pPr>
                  <w:jc w:val="both"/>
                  <w:rPr>
                    <w:sz w:val="24"/>
                    <w:szCs w:val="24"/>
                  </w:rPr>
                </w:pPr>
                <w:r>
                  <w:rPr>
                    <w:sz w:val="24"/>
                    <w:szCs w:val="24"/>
                  </w:rPr>
                  <w:t>Dado que el estudio de títulos implica analizar la validez de actos registrales y antecedentes de propiedad, su revisión debe estar a cargo de personal con competencias jurídicas y experiencia en análisis documental. Esto permite garantizar que la formalización avance únicamente sobre predios que cumplen las condiciones establecidas.</w:t>
                </w:r>
              </w:p>
            </w:sdtContent>
          </w:sdt>
        </w:tc>
      </w:tr>
    </w:tbl>
    <w:p w14:paraId="749623F1" w14:textId="77777777" w:rsidR="00BA1710" w:rsidRDefault="00BA1710" w:rsidP="00381322"/>
    <w:p w14:paraId="3EEDD92D" w14:textId="5DFECC99" w:rsidR="00BA1710" w:rsidRDefault="00124BCE" w:rsidP="00381322">
      <w:pPr>
        <w:pStyle w:val="Ttulo1"/>
        <w:rPr>
          <w:b/>
          <w:bCs/>
          <w:sz w:val="24"/>
          <w:szCs w:val="24"/>
        </w:rPr>
      </w:pPr>
      <w:bookmarkStart w:id="46" w:name="_Toc228889232"/>
      <w:r>
        <w:rPr>
          <w:b/>
          <w:bCs/>
          <w:sz w:val="24"/>
          <w:szCs w:val="24"/>
        </w:rPr>
        <w:t>2.3 Paso</w:t>
      </w:r>
      <w:r w:rsidR="001013EE">
        <w:rPr>
          <w:b/>
          <w:bCs/>
          <w:sz w:val="24"/>
          <w:szCs w:val="24"/>
        </w:rPr>
        <w:t xml:space="preserve"> 3. Expedición del Certificado de Carencia Registral</w:t>
      </w:r>
      <w:bookmarkEnd w:id="46"/>
    </w:p>
    <w:p w14:paraId="45B15A4E" w14:textId="77777777" w:rsidR="00BA1710" w:rsidRDefault="001013EE">
      <w:pPr>
        <w:shd w:val="clear" w:color="auto" w:fill="FFFFFF"/>
        <w:spacing w:before="240" w:after="240"/>
        <w:jc w:val="both"/>
        <w:rPr>
          <w:sz w:val="24"/>
          <w:szCs w:val="24"/>
        </w:rPr>
      </w:pPr>
      <w:r>
        <w:rPr>
          <w:sz w:val="24"/>
          <w:szCs w:val="24"/>
        </w:rPr>
        <w:t xml:space="preserve">Una vez realizado el estudio de títulos y verificado que no existe un folio de matrícula inmobiliaria válido, es necesario solicitar el </w:t>
      </w:r>
      <w:r>
        <w:rPr>
          <w:b/>
          <w:bCs/>
          <w:sz w:val="24"/>
          <w:szCs w:val="24"/>
        </w:rPr>
        <w:t>Certificado de Carencia Registral</w:t>
      </w:r>
      <w:r>
        <w:rPr>
          <w:sz w:val="24"/>
          <w:szCs w:val="24"/>
        </w:rPr>
        <w:t xml:space="preserve"> ante la Oficina de Registro de Instrumentos Públicos (ORIP). Este certificado es la confirmación oficial de que el predio no aparece registrado como propiedad privada y, por tanto, puede presumirse como bien de la Nación para efectos del procedimiento de transformación de baldíos urbanos.</w:t>
      </w:r>
    </w:p>
    <w:p w14:paraId="3FE23CB3" w14:textId="77777777" w:rsidR="00BA1710" w:rsidRDefault="001013EE">
      <w:pPr>
        <w:shd w:val="clear" w:color="auto" w:fill="FFFFFF"/>
        <w:spacing w:before="240" w:after="240"/>
        <w:jc w:val="both"/>
        <w:rPr>
          <w:sz w:val="24"/>
          <w:szCs w:val="24"/>
        </w:rPr>
      </w:pPr>
      <w:r>
        <w:rPr>
          <w:sz w:val="24"/>
          <w:szCs w:val="24"/>
        </w:rPr>
        <w:t>La ORIP revisa sus bases de datos y, si no encuentra folio de matrícula ni actos de adjudicación válidos, expide el certificado. Este documento se convierte en un soporte fundamental para continuar con el trámite administrativo de declaratoria y definición jurídica del inmueble.</w:t>
      </w:r>
    </w:p>
    <w:p w14:paraId="653F7B1D" w14:textId="77777777" w:rsidR="00BA1710" w:rsidRDefault="001013EE">
      <w:pPr>
        <w:shd w:val="clear" w:color="auto" w:fill="FFFFFF"/>
        <w:spacing w:before="240" w:after="240"/>
        <w:ind w:left="-140"/>
        <w:jc w:val="center"/>
        <w:rPr>
          <w:sz w:val="24"/>
          <w:szCs w:val="24"/>
        </w:rPr>
      </w:pPr>
      <w:r>
        <w:rPr>
          <w:b/>
          <w:bCs/>
          <w:sz w:val="24"/>
          <w:szCs w:val="24"/>
        </w:rPr>
        <w:t>Gráfica No 5. Trámite Certificado de Carencia Registral</w:t>
      </w:r>
    </w:p>
    <w:p w14:paraId="4F62EA71" w14:textId="77777777" w:rsidR="00BA1710" w:rsidRDefault="001013EE">
      <w:pPr>
        <w:shd w:val="clear" w:color="auto" w:fill="FFFFFF"/>
        <w:spacing w:before="240" w:after="240"/>
        <w:ind w:left="-140"/>
        <w:jc w:val="both"/>
        <w:rPr>
          <w:sz w:val="24"/>
          <w:szCs w:val="24"/>
        </w:rPr>
      </w:pPr>
      <w:r>
        <w:rPr>
          <w:noProof/>
          <w:sz w:val="24"/>
          <w:szCs w:val="24"/>
        </w:rPr>
        <w:drawing>
          <wp:inline distT="114300" distB="114300" distL="114300" distR="114300" wp14:anchorId="567E48BB" wp14:editId="45B90633">
            <wp:extent cx="5734050" cy="2222197"/>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72204" b="1752"/>
                    <a:stretch>
                      <a:fillRect/>
                    </a:stretch>
                  </pic:blipFill>
                  <pic:spPr>
                    <a:xfrm>
                      <a:off x="0" y="0"/>
                      <a:ext cx="5734050" cy="2222197"/>
                    </a:xfrm>
                    <a:prstGeom prst="rect">
                      <a:avLst/>
                    </a:prstGeom>
                    <a:ln/>
                  </pic:spPr>
                </pic:pic>
              </a:graphicData>
            </a:graphic>
          </wp:inline>
        </w:drawing>
      </w:r>
    </w:p>
    <w:p w14:paraId="20C8C1E7" w14:textId="77777777" w:rsidR="00BA1710" w:rsidRDefault="001013EE">
      <w:pPr>
        <w:shd w:val="clear" w:color="auto" w:fill="FFFFFF"/>
        <w:spacing w:before="240" w:after="240"/>
        <w:ind w:left="-140"/>
        <w:jc w:val="center"/>
        <w:rPr>
          <w:sz w:val="20"/>
          <w:szCs w:val="20"/>
        </w:rPr>
      </w:pPr>
      <w:r>
        <w:rPr>
          <w:sz w:val="20"/>
          <w:szCs w:val="20"/>
        </w:rPr>
        <w:t>Fuente: Elaboración propia</w:t>
      </w:r>
    </w:p>
    <w:p w14:paraId="36C1B9B9" w14:textId="77777777" w:rsidR="00BA1710" w:rsidRPr="0076106F" w:rsidRDefault="001013EE" w:rsidP="0076106F">
      <w:pPr>
        <w:pStyle w:val="Ttulo1"/>
        <w:rPr>
          <w:b/>
          <w:bCs/>
          <w:sz w:val="24"/>
          <w:szCs w:val="24"/>
        </w:rPr>
      </w:pPr>
      <w:bookmarkStart w:id="47" w:name="_heading=h.566cgpdp655o" w:colFirst="0" w:colLast="0"/>
      <w:bookmarkStart w:id="48" w:name="_Toc228889233"/>
      <w:bookmarkEnd w:id="47"/>
      <w:r w:rsidRPr="0076106F">
        <w:rPr>
          <w:b/>
          <w:bCs/>
          <w:sz w:val="24"/>
          <w:szCs w:val="24"/>
        </w:rPr>
        <w:lastRenderedPageBreak/>
        <w:t>2.4 Paso 4: Viabilidad técnica</w:t>
      </w:r>
      <w:bookmarkEnd w:id="48"/>
      <w:r w:rsidRPr="0076106F">
        <w:rPr>
          <w:b/>
          <w:bCs/>
          <w:sz w:val="24"/>
          <w:szCs w:val="24"/>
        </w:rPr>
        <w:t xml:space="preserve">  </w:t>
      </w:r>
    </w:p>
    <w:p w14:paraId="40FEBA8F" w14:textId="77777777" w:rsidR="00BA1710" w:rsidRDefault="001013EE">
      <w:pPr>
        <w:spacing w:before="240" w:after="240"/>
        <w:jc w:val="both"/>
        <w:rPr>
          <w:sz w:val="24"/>
          <w:szCs w:val="24"/>
        </w:rPr>
      </w:pPr>
      <w:r>
        <w:rPr>
          <w:sz w:val="24"/>
          <w:szCs w:val="24"/>
        </w:rPr>
        <w:t>Una vez expedido el certificado de carencia registral y corroborada la condición preliminar de baldío urbano, es necesario verificar que el predio cuenta con las condiciones técnicas para avanzar en el proceso de formalización.</w:t>
      </w:r>
    </w:p>
    <w:p w14:paraId="0747DD50" w14:textId="77777777" w:rsidR="00BA1710" w:rsidRDefault="001013EE">
      <w:pPr>
        <w:spacing w:before="240" w:after="240"/>
        <w:jc w:val="both"/>
        <w:rPr>
          <w:sz w:val="24"/>
          <w:szCs w:val="24"/>
        </w:rPr>
      </w:pPr>
      <w:r>
        <w:rPr>
          <w:sz w:val="24"/>
          <w:szCs w:val="24"/>
        </w:rPr>
        <w:t>Esta etapa permite identificar restricciones urbanísticas, ambientales o físicas que puedan impedir la declaratoria como bien fiscal o exigir ajustes antes de continuar.</w:t>
      </w:r>
    </w:p>
    <w:p w14:paraId="6B0205F9" w14:textId="77777777" w:rsidR="00BA1710" w:rsidRDefault="001013EE">
      <w:pPr>
        <w:spacing w:before="240" w:after="240"/>
        <w:jc w:val="both"/>
        <w:rPr>
          <w:sz w:val="24"/>
          <w:szCs w:val="24"/>
        </w:rPr>
      </w:pPr>
      <w:r>
        <w:rPr>
          <w:sz w:val="24"/>
          <w:szCs w:val="24"/>
        </w:rPr>
        <w:t>La revisión incluye tres aspectos principales:</w:t>
      </w:r>
    </w:p>
    <w:p w14:paraId="47AC1F56" w14:textId="77777777" w:rsidR="00BA1710" w:rsidRDefault="001013EE">
      <w:pPr>
        <w:spacing w:before="240" w:after="240"/>
        <w:ind w:left="992" w:firstLine="283"/>
        <w:jc w:val="both"/>
        <w:rPr>
          <w:sz w:val="24"/>
          <w:szCs w:val="24"/>
        </w:rPr>
      </w:pPr>
      <w:r>
        <w:rPr>
          <w:sz w:val="24"/>
          <w:szCs w:val="24"/>
        </w:rPr>
        <w:t>•     El uso del suelo, para confirmar que el predio es compatible con la destinación permitida en el POT;</w:t>
      </w:r>
    </w:p>
    <w:p w14:paraId="313B0614" w14:textId="77777777" w:rsidR="00BA1710" w:rsidRDefault="001013EE">
      <w:pPr>
        <w:spacing w:before="240" w:after="240"/>
        <w:ind w:left="1275"/>
        <w:jc w:val="both"/>
        <w:rPr>
          <w:sz w:val="24"/>
          <w:szCs w:val="24"/>
        </w:rPr>
      </w:pPr>
      <w:r>
        <w:rPr>
          <w:sz w:val="24"/>
          <w:szCs w:val="24"/>
        </w:rPr>
        <w:t>•    Las condiciones de riesgo, para asegurar que no se ubiquen en zonas no aptas para asentamiento humano;</w:t>
      </w:r>
    </w:p>
    <w:p w14:paraId="4064ECF4" w14:textId="77777777" w:rsidR="00BA1710" w:rsidRDefault="001013EE">
      <w:pPr>
        <w:spacing w:before="240" w:after="240"/>
        <w:ind w:left="1275"/>
        <w:jc w:val="both"/>
        <w:rPr>
          <w:sz w:val="24"/>
          <w:szCs w:val="24"/>
        </w:rPr>
      </w:pPr>
      <w:r>
        <w:rPr>
          <w:sz w:val="24"/>
          <w:szCs w:val="24"/>
        </w:rPr>
        <w:t>•    La precisión del área y los linderos, a partir de la información catastral disponible y, cuando sea necesario, mediante levantamiento topográfico.</w:t>
      </w:r>
    </w:p>
    <w:p w14:paraId="7AE3359D" w14:textId="77777777" w:rsidR="00BA1710" w:rsidRDefault="001013EE">
      <w:pPr>
        <w:spacing w:before="240" w:after="240"/>
        <w:jc w:val="both"/>
        <w:rPr>
          <w:sz w:val="24"/>
          <w:szCs w:val="24"/>
        </w:rPr>
      </w:pPr>
      <w:r>
        <w:rPr>
          <w:sz w:val="24"/>
          <w:szCs w:val="24"/>
        </w:rPr>
        <w:t>El propósito de esta revisión es asegurar que las decisiones de formalización se basen en información precisa y actualizada, y que el predio no presente restricciones que impidan su incorporación como bien fiscal, bien fiscal titulable o bien de uso público.</w:t>
      </w:r>
    </w:p>
    <w:p w14:paraId="48455D09" w14:textId="0188BE3E" w:rsidR="00BA1710" w:rsidRPr="0076106F" w:rsidRDefault="0076106F" w:rsidP="0076106F">
      <w:pPr>
        <w:pStyle w:val="Ttulo1"/>
        <w:jc w:val="both"/>
        <w:rPr>
          <w:b/>
          <w:bCs/>
          <w:sz w:val="24"/>
          <w:szCs w:val="24"/>
        </w:rPr>
      </w:pPr>
      <w:bookmarkStart w:id="49" w:name="_heading=h.jgs92hk0id9q" w:colFirst="0" w:colLast="0"/>
      <w:bookmarkStart w:id="50" w:name="_heading=h.piuvhnnu8ce0" w:colFirst="0" w:colLast="0"/>
      <w:bookmarkStart w:id="51" w:name="_Toc228889234"/>
      <w:bookmarkEnd w:id="49"/>
      <w:bookmarkEnd w:id="50"/>
      <w:r>
        <w:rPr>
          <w:b/>
          <w:bCs/>
          <w:sz w:val="24"/>
          <w:szCs w:val="24"/>
        </w:rPr>
        <w:t>2</w:t>
      </w:r>
      <w:r w:rsidR="001013EE" w:rsidRPr="0076106F">
        <w:rPr>
          <w:b/>
          <w:bCs/>
          <w:sz w:val="24"/>
          <w:szCs w:val="24"/>
        </w:rPr>
        <w:t>.5 Paso 5. Declaración de propiedad del bien baldío urbano a favor del municipio y su destinación</w:t>
      </w:r>
      <w:bookmarkEnd w:id="51"/>
    </w:p>
    <w:p w14:paraId="280F0686" w14:textId="77777777" w:rsidR="00BA1710" w:rsidRDefault="001013EE">
      <w:pPr>
        <w:spacing w:before="240" w:after="240"/>
        <w:jc w:val="both"/>
        <w:rPr>
          <w:sz w:val="24"/>
          <w:szCs w:val="24"/>
        </w:rPr>
      </w:pPr>
      <w:r>
        <w:rPr>
          <w:sz w:val="24"/>
          <w:szCs w:val="24"/>
        </w:rPr>
        <w:t>Con la verificación técnica realizada en el paso anterior: uso del suelo, condiciones de riesgo, área y lindero y con los soportes jurídicos obtenidos en los pasos previos (estudio de títulos y Certificado de Carencia Registral), el municipio cuenta con los elementos necesarios para formalizar la propiedad del predio mediante un acto administrativo como baldío urbano y proceder a su clasificación como bien fiscal, bien fiscal titulable o bien de uso público.</w:t>
      </w:r>
    </w:p>
    <w:p w14:paraId="637A1DDE" w14:textId="77777777" w:rsidR="00BA1710" w:rsidRDefault="001013EE">
      <w:pPr>
        <w:spacing w:before="240" w:after="240"/>
        <w:jc w:val="both"/>
        <w:rPr>
          <w:sz w:val="24"/>
          <w:szCs w:val="24"/>
        </w:rPr>
      </w:pPr>
      <w:r>
        <w:rPr>
          <w:sz w:val="24"/>
          <w:szCs w:val="24"/>
        </w:rPr>
        <w:t xml:space="preserve">Los bienes baldíos urbanos pertenecen a los municipios y distritos, excepto las reservas ambientales. Por ello, la Ley 2044 de 2020 los reconoce como propiedad de las entidades territoriales dentro del perímetro urbano. </w:t>
      </w:r>
    </w:p>
    <w:p w14:paraId="5ED8A9A9" w14:textId="77777777" w:rsidR="00BA1710" w:rsidRDefault="00BA1710">
      <w:pPr>
        <w:spacing w:before="240" w:after="240"/>
        <w:jc w:val="both"/>
        <w:rPr>
          <w:sz w:val="24"/>
          <w:szCs w:val="24"/>
        </w:rPr>
      </w:pPr>
    </w:p>
    <w:p w14:paraId="38F19455" w14:textId="77777777" w:rsidR="00BA1710" w:rsidRDefault="00BA1710">
      <w:pPr>
        <w:spacing w:before="240" w:after="240"/>
        <w:jc w:val="both"/>
        <w:rPr>
          <w:sz w:val="24"/>
          <w:szCs w:val="24"/>
        </w:rPr>
      </w:pPr>
    </w:p>
    <w:p w14:paraId="3AEE3EEC" w14:textId="77777777" w:rsidR="00BA1710" w:rsidRDefault="001013EE">
      <w:pPr>
        <w:spacing w:before="240" w:after="240"/>
        <w:jc w:val="both"/>
        <w:rPr>
          <w:sz w:val="24"/>
          <w:szCs w:val="24"/>
        </w:rPr>
      </w:pPr>
      <w:r>
        <w:rPr>
          <w:sz w:val="24"/>
          <w:szCs w:val="24"/>
        </w:rPr>
        <w:lastRenderedPageBreak/>
        <w:t>Aunque los municipios son propietarios de estos predios, deben declarar formalmente su propiedad mediante un acto administrativo expedido por el alcalde o su delegado. Este acto debe incluir:</w:t>
      </w:r>
    </w:p>
    <w:p w14:paraId="60F0BC73" w14:textId="77777777" w:rsidR="00BA1710" w:rsidRDefault="001013EE">
      <w:pPr>
        <w:numPr>
          <w:ilvl w:val="0"/>
          <w:numId w:val="7"/>
        </w:numPr>
        <w:spacing w:before="240"/>
        <w:jc w:val="both"/>
        <w:rPr>
          <w:sz w:val="24"/>
          <w:szCs w:val="24"/>
        </w:rPr>
      </w:pPr>
      <w:r>
        <w:rPr>
          <w:sz w:val="24"/>
          <w:szCs w:val="24"/>
        </w:rPr>
        <w:t xml:space="preserve">La identificación del predio, </w:t>
      </w:r>
    </w:p>
    <w:p w14:paraId="0E7A6404" w14:textId="77777777" w:rsidR="00BA1710" w:rsidRDefault="001013EE">
      <w:pPr>
        <w:numPr>
          <w:ilvl w:val="0"/>
          <w:numId w:val="7"/>
        </w:numPr>
        <w:jc w:val="both"/>
        <w:rPr>
          <w:sz w:val="24"/>
          <w:szCs w:val="24"/>
        </w:rPr>
      </w:pPr>
      <w:r>
        <w:rPr>
          <w:sz w:val="24"/>
          <w:szCs w:val="24"/>
        </w:rPr>
        <w:t>Descripción de su cabida, linderos ubicación,</w:t>
      </w:r>
    </w:p>
    <w:p w14:paraId="085BB7F0" w14:textId="77777777" w:rsidR="00BA1710" w:rsidRDefault="001013EE">
      <w:pPr>
        <w:numPr>
          <w:ilvl w:val="0"/>
          <w:numId w:val="7"/>
        </w:numPr>
        <w:jc w:val="both"/>
        <w:rPr>
          <w:sz w:val="24"/>
          <w:szCs w:val="24"/>
        </w:rPr>
      </w:pPr>
      <w:r>
        <w:rPr>
          <w:sz w:val="24"/>
          <w:szCs w:val="24"/>
        </w:rPr>
        <w:t>Los datos de la entidad territorial y de su representante,</w:t>
      </w:r>
    </w:p>
    <w:p w14:paraId="41AC146E" w14:textId="77777777" w:rsidR="00BA1710" w:rsidRDefault="001013EE">
      <w:pPr>
        <w:numPr>
          <w:ilvl w:val="0"/>
          <w:numId w:val="7"/>
        </w:numPr>
        <w:jc w:val="both"/>
        <w:rPr>
          <w:sz w:val="24"/>
          <w:szCs w:val="24"/>
        </w:rPr>
      </w:pPr>
      <w:r>
        <w:rPr>
          <w:sz w:val="24"/>
          <w:szCs w:val="24"/>
        </w:rPr>
        <w:t xml:space="preserve">Competencia del municipio para declarar la </w:t>
      </w:r>
      <w:proofErr w:type="gramStart"/>
      <w:r>
        <w:rPr>
          <w:sz w:val="24"/>
          <w:szCs w:val="24"/>
        </w:rPr>
        <w:t>propiedad;.</w:t>
      </w:r>
      <w:proofErr w:type="gramEnd"/>
      <w:r>
        <w:rPr>
          <w:sz w:val="24"/>
          <w:szCs w:val="24"/>
        </w:rPr>
        <w:t xml:space="preserve"> </w:t>
      </w:r>
    </w:p>
    <w:p w14:paraId="01989A2E" w14:textId="77777777" w:rsidR="00BA1710" w:rsidRDefault="001013EE">
      <w:pPr>
        <w:numPr>
          <w:ilvl w:val="0"/>
          <w:numId w:val="7"/>
        </w:numPr>
        <w:spacing w:after="240"/>
        <w:jc w:val="both"/>
        <w:rPr>
          <w:sz w:val="24"/>
          <w:szCs w:val="24"/>
        </w:rPr>
      </w:pPr>
      <w:r>
        <w:rPr>
          <w:sz w:val="24"/>
          <w:szCs w:val="24"/>
        </w:rPr>
        <w:t>Los elementos que sustentan la condición de urbano (anexos técnicos que sustentan la condición de baldío urbano expedidos por la autoridad competente)</w:t>
      </w:r>
    </w:p>
    <w:p w14:paraId="565F7E7F" w14:textId="77777777" w:rsidR="00BA1710" w:rsidRDefault="001013EE">
      <w:pPr>
        <w:spacing w:before="240" w:after="240"/>
        <w:jc w:val="both"/>
        <w:rPr>
          <w:sz w:val="24"/>
          <w:szCs w:val="24"/>
        </w:rPr>
      </w:pPr>
      <w:r>
        <w:rPr>
          <w:sz w:val="24"/>
          <w:szCs w:val="24"/>
        </w:rPr>
        <w:t xml:space="preserve">La siguiente gráfica resume los componentes esenciales del acto descrito anteriormente y los anexos que deben acompañarlo. </w:t>
      </w:r>
    </w:p>
    <w:p w14:paraId="2884B949" w14:textId="77777777" w:rsidR="00BA1710" w:rsidRDefault="001013EE">
      <w:pPr>
        <w:spacing w:before="240" w:after="240"/>
        <w:jc w:val="center"/>
        <w:rPr>
          <w:b/>
          <w:bCs/>
          <w:sz w:val="24"/>
          <w:szCs w:val="24"/>
        </w:rPr>
      </w:pPr>
      <w:r>
        <w:rPr>
          <w:b/>
          <w:bCs/>
          <w:sz w:val="24"/>
          <w:szCs w:val="24"/>
        </w:rPr>
        <w:t>Gráfica No. 6. Contenido del acto administrativo, anexos y copias</w:t>
      </w:r>
    </w:p>
    <w:p w14:paraId="06C50116" w14:textId="77777777" w:rsidR="00BA1710" w:rsidRDefault="001013EE" w:rsidP="005A0CD5">
      <w:bookmarkStart w:id="52" w:name="_heading=h.vidc6q7trkac" w:colFirst="0" w:colLast="0"/>
      <w:bookmarkEnd w:id="52"/>
      <w:r>
        <w:rPr>
          <w:noProof/>
        </w:rPr>
        <w:drawing>
          <wp:inline distT="114300" distB="114300" distL="114300" distR="114300" wp14:anchorId="662FAB51" wp14:editId="4DCC25A1">
            <wp:extent cx="5731200" cy="4279900"/>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5731200" cy="4279900"/>
                    </a:xfrm>
                    <a:prstGeom prst="rect">
                      <a:avLst/>
                    </a:prstGeom>
                    <a:ln/>
                  </pic:spPr>
                </pic:pic>
              </a:graphicData>
            </a:graphic>
          </wp:inline>
        </w:drawing>
      </w:r>
    </w:p>
    <w:p w14:paraId="4EC75B1E" w14:textId="77777777" w:rsidR="00BA1710" w:rsidRDefault="001013EE">
      <w:pPr>
        <w:shd w:val="clear" w:color="auto" w:fill="FFFFFF"/>
        <w:ind w:left="720"/>
        <w:jc w:val="center"/>
        <w:rPr>
          <w:sz w:val="18"/>
          <w:szCs w:val="18"/>
        </w:rPr>
      </w:pPr>
      <w:r>
        <w:rPr>
          <w:sz w:val="18"/>
          <w:szCs w:val="18"/>
        </w:rPr>
        <w:t xml:space="preserve"> Fuente: </w:t>
      </w:r>
      <w:proofErr w:type="gramStart"/>
      <w:r>
        <w:rPr>
          <w:sz w:val="18"/>
          <w:szCs w:val="18"/>
        </w:rPr>
        <w:t>elaboración  propia</w:t>
      </w:r>
      <w:proofErr w:type="gramEnd"/>
      <w:r>
        <w:rPr>
          <w:sz w:val="18"/>
          <w:szCs w:val="18"/>
        </w:rPr>
        <w:t xml:space="preserve">. Estándar recomendado </w:t>
      </w:r>
      <w:proofErr w:type="spellStart"/>
      <w:r>
        <w:rPr>
          <w:sz w:val="18"/>
          <w:szCs w:val="18"/>
        </w:rPr>
        <w:t>CiuData</w:t>
      </w:r>
      <w:proofErr w:type="spellEnd"/>
      <w:r>
        <w:rPr>
          <w:sz w:val="18"/>
          <w:szCs w:val="18"/>
        </w:rPr>
        <w:t>+</w:t>
      </w:r>
    </w:p>
    <w:p w14:paraId="3AFBF02D" w14:textId="77777777" w:rsidR="00BA1710" w:rsidRPr="0076106F" w:rsidRDefault="001013EE" w:rsidP="0076106F">
      <w:pPr>
        <w:pStyle w:val="Ttulo2"/>
        <w:rPr>
          <w:b/>
          <w:bCs/>
          <w:sz w:val="24"/>
          <w:szCs w:val="24"/>
        </w:rPr>
      </w:pPr>
      <w:bookmarkStart w:id="53" w:name="_heading=h.nflx8qawcbx2" w:colFirst="0" w:colLast="0"/>
      <w:bookmarkStart w:id="54" w:name="_Toc228889235"/>
      <w:bookmarkEnd w:id="53"/>
      <w:r w:rsidRPr="0076106F">
        <w:rPr>
          <w:b/>
          <w:bCs/>
          <w:sz w:val="24"/>
          <w:szCs w:val="24"/>
        </w:rPr>
        <w:lastRenderedPageBreak/>
        <w:t>2.5.1 Destinación del bien baldío urbano</w:t>
      </w:r>
      <w:bookmarkEnd w:id="54"/>
    </w:p>
    <w:p w14:paraId="6E39BB85" w14:textId="77777777" w:rsidR="00BA1710" w:rsidRDefault="001013EE">
      <w:pPr>
        <w:shd w:val="clear" w:color="auto" w:fill="FFFFFF"/>
        <w:spacing w:before="240" w:after="240"/>
        <w:jc w:val="both"/>
        <w:rPr>
          <w:sz w:val="24"/>
          <w:szCs w:val="24"/>
        </w:rPr>
      </w:pPr>
      <w:r>
        <w:rPr>
          <w:sz w:val="24"/>
          <w:szCs w:val="24"/>
        </w:rPr>
        <w:t>Una vez declarada la propiedad del predio como baldío urbano mediante la resolución, el municipio debe definir su destino según las características técnicas, jurídicas y urbanísticas identificadas en los pasos anteriores. Esta decisión no forma parte del acto administrativo de declaratoria, pero sí constituye el siguiente paso lógico para orientar su incorporación al inventario patrimonial y su eventual uso o adjudicación.</w:t>
      </w:r>
    </w:p>
    <w:p w14:paraId="37DBE0F7" w14:textId="77777777" w:rsidR="00BA1710" w:rsidRDefault="001013EE">
      <w:pPr>
        <w:shd w:val="clear" w:color="auto" w:fill="FFFFFF"/>
        <w:spacing w:before="240" w:after="240"/>
        <w:jc w:val="both"/>
        <w:rPr>
          <w:sz w:val="24"/>
          <w:szCs w:val="24"/>
        </w:rPr>
      </w:pPr>
      <w:r>
        <w:rPr>
          <w:sz w:val="24"/>
          <w:szCs w:val="24"/>
        </w:rPr>
        <w:t>A partir de la información consolidada ubicación, uso del suelo, condiciones de riesgo, ocupación, restricciones ambientales y situación jurídica el municipio puede clasificar el predio en una de las siguientes categorías:</w:t>
      </w:r>
    </w:p>
    <w:p w14:paraId="0952431E" w14:textId="77777777" w:rsidR="00BA1710" w:rsidRDefault="001013EE">
      <w:pPr>
        <w:numPr>
          <w:ilvl w:val="0"/>
          <w:numId w:val="1"/>
        </w:numPr>
        <w:shd w:val="clear" w:color="auto" w:fill="FFFFFF"/>
        <w:spacing w:before="240"/>
        <w:jc w:val="both"/>
        <w:rPr>
          <w:sz w:val="24"/>
          <w:szCs w:val="24"/>
        </w:rPr>
      </w:pPr>
      <w:r>
        <w:rPr>
          <w:b/>
          <w:bCs/>
          <w:sz w:val="24"/>
          <w:szCs w:val="24"/>
        </w:rPr>
        <w:t>Bien fiscal</w:t>
      </w:r>
      <w:r>
        <w:rPr>
          <w:sz w:val="24"/>
          <w:szCs w:val="24"/>
        </w:rPr>
        <w:t xml:space="preserve">, Aquellos que pertenecen a las entidades de derecho público destinados al cumplimiento de sus funciones. </w:t>
      </w:r>
    </w:p>
    <w:p w14:paraId="33E59224" w14:textId="77777777" w:rsidR="00BA1710" w:rsidRDefault="001013EE">
      <w:pPr>
        <w:numPr>
          <w:ilvl w:val="0"/>
          <w:numId w:val="1"/>
        </w:numPr>
        <w:shd w:val="clear" w:color="auto" w:fill="FFFFFF"/>
        <w:jc w:val="both"/>
        <w:rPr>
          <w:sz w:val="24"/>
          <w:szCs w:val="24"/>
        </w:rPr>
      </w:pPr>
      <w:r>
        <w:rPr>
          <w:b/>
          <w:bCs/>
          <w:sz w:val="24"/>
          <w:szCs w:val="24"/>
        </w:rPr>
        <w:t>Bien fiscal titulable</w:t>
      </w:r>
      <w:r>
        <w:rPr>
          <w:sz w:val="24"/>
          <w:szCs w:val="24"/>
        </w:rPr>
        <w:t>, cuando el predio está ocupado ilegalmente y cumple las condiciones para ser adjudicado</w:t>
      </w:r>
      <w:r>
        <w:rPr>
          <w:sz w:val="24"/>
          <w:szCs w:val="24"/>
          <w:vertAlign w:val="superscript"/>
        </w:rPr>
        <w:footnoteReference w:id="2"/>
      </w:r>
      <w:r>
        <w:rPr>
          <w:sz w:val="24"/>
          <w:szCs w:val="24"/>
        </w:rPr>
        <w:t>, de forma gratuita u onerosa, siempre que no se trate de un bien de uso público no se ubiquen en zonas protegidas o de riesgo no mitigable.</w:t>
      </w:r>
    </w:p>
    <w:p w14:paraId="09244A6B" w14:textId="77777777" w:rsidR="00BA1710" w:rsidRDefault="001013EE">
      <w:pPr>
        <w:numPr>
          <w:ilvl w:val="0"/>
          <w:numId w:val="1"/>
        </w:numPr>
        <w:shd w:val="clear" w:color="auto" w:fill="FFFFFF"/>
        <w:spacing w:after="240"/>
        <w:jc w:val="both"/>
        <w:rPr>
          <w:sz w:val="24"/>
          <w:szCs w:val="24"/>
        </w:rPr>
      </w:pPr>
      <w:r>
        <w:rPr>
          <w:b/>
          <w:bCs/>
          <w:sz w:val="24"/>
          <w:szCs w:val="24"/>
        </w:rPr>
        <w:t>Bien de uso público</w:t>
      </w:r>
      <w:r>
        <w:rPr>
          <w:sz w:val="24"/>
          <w:szCs w:val="24"/>
        </w:rPr>
        <w:t>, cuando el predio es apto para destinarse a vías, parques, zonas verdes, equipamientos o espacios colectivos, de acuerdo con la planificación territorial y las necesidades del municipio.</w:t>
      </w:r>
    </w:p>
    <w:p w14:paraId="5047AE75" w14:textId="77777777" w:rsidR="00BA1710" w:rsidRPr="0076106F" w:rsidRDefault="001013EE" w:rsidP="0076106F">
      <w:pPr>
        <w:pStyle w:val="Ttulo1"/>
        <w:rPr>
          <w:b/>
          <w:bCs/>
          <w:sz w:val="24"/>
          <w:szCs w:val="24"/>
        </w:rPr>
      </w:pPr>
      <w:bookmarkStart w:id="55" w:name="_heading=h.t1a0y12yob0t" w:colFirst="0" w:colLast="0"/>
      <w:bookmarkStart w:id="56" w:name="_Toc228889236"/>
      <w:bookmarkEnd w:id="55"/>
      <w:r w:rsidRPr="0076106F">
        <w:rPr>
          <w:b/>
          <w:bCs/>
          <w:sz w:val="24"/>
          <w:szCs w:val="24"/>
        </w:rPr>
        <w:t>2.6 Paso 6. Registro y remisión del acto administrativo</w:t>
      </w:r>
      <w:bookmarkEnd w:id="56"/>
    </w:p>
    <w:p w14:paraId="68FC9232" w14:textId="77777777" w:rsidR="00BA1710" w:rsidRDefault="00BA1710"/>
    <w:p w14:paraId="3C81843F" w14:textId="77777777" w:rsidR="00BA1710" w:rsidRDefault="001013EE">
      <w:pPr>
        <w:spacing w:before="240" w:after="240"/>
        <w:jc w:val="both"/>
        <w:rPr>
          <w:sz w:val="24"/>
          <w:szCs w:val="24"/>
        </w:rPr>
      </w:pPr>
      <w:r>
        <w:rPr>
          <w:sz w:val="24"/>
          <w:szCs w:val="24"/>
        </w:rPr>
        <w:t>Una vez expedida la resolución que declara la propiedad del predio como baldío urbano y definido su destino conforme a sus características técnicas y jurídicas, el municipio debe remitir el acto administrativo a las entidades competentes para su inscripción y actualización. Este paso formaliza la incorporación del predio al inventario municipal y permite que su nueva condición jurídica tenga efectos frente a terceros.</w:t>
      </w:r>
    </w:p>
    <w:p w14:paraId="4FBB36EF" w14:textId="77777777" w:rsidR="00BA1710" w:rsidRDefault="001013EE">
      <w:pPr>
        <w:spacing w:before="240" w:after="240"/>
        <w:jc w:val="both"/>
        <w:rPr>
          <w:sz w:val="24"/>
          <w:szCs w:val="24"/>
        </w:rPr>
      </w:pPr>
      <w:r>
        <w:rPr>
          <w:sz w:val="24"/>
          <w:szCs w:val="24"/>
        </w:rPr>
        <w:t xml:space="preserve">De acuerdo con la Instrucción No. 3 de 2015 de la Superintendencia de Notariado y Registro (SNR), el municipio debe enviar copias del acto administrativo tanto a la Oficina de Registro de Instrumentos Públicos (ORIP) como a la autoridad catastral. Sin embargo, la secuencia operativa es clara: </w:t>
      </w:r>
      <w:r>
        <w:rPr>
          <w:b/>
          <w:bCs/>
          <w:sz w:val="24"/>
          <w:szCs w:val="24"/>
        </w:rPr>
        <w:t xml:space="preserve">primero se realiza la inscripción en </w:t>
      </w:r>
      <w:r>
        <w:rPr>
          <w:b/>
          <w:bCs/>
          <w:sz w:val="24"/>
          <w:szCs w:val="24"/>
        </w:rPr>
        <w:lastRenderedPageBreak/>
        <w:t>la ORIP y, con ese soporte registral, la autoridad catastral adelanta la mutación correspondiente del predio</w:t>
      </w:r>
      <w:r>
        <w:rPr>
          <w:sz w:val="24"/>
          <w:szCs w:val="24"/>
        </w:rPr>
        <w:t>.</w:t>
      </w:r>
    </w:p>
    <w:p w14:paraId="5C3744B1" w14:textId="77777777" w:rsidR="00BA1710" w:rsidRPr="00DA0FEB" w:rsidRDefault="001013EE" w:rsidP="00DA0FEB">
      <w:pPr>
        <w:pStyle w:val="Ttulo2"/>
        <w:jc w:val="both"/>
        <w:rPr>
          <w:b/>
          <w:bCs/>
          <w:sz w:val="24"/>
          <w:szCs w:val="24"/>
        </w:rPr>
      </w:pPr>
      <w:bookmarkStart w:id="57" w:name="_heading=h.b6y7x6389tqi" w:colFirst="0" w:colLast="0"/>
      <w:bookmarkStart w:id="58" w:name="_Toc228889237"/>
      <w:bookmarkEnd w:id="57"/>
      <w:r w:rsidRPr="00DA0FEB">
        <w:rPr>
          <w:b/>
          <w:bCs/>
          <w:sz w:val="24"/>
          <w:szCs w:val="24"/>
        </w:rPr>
        <w:t>2.6.1 Inscripción del acto administrativo en la Oficina de Registro de Instrumentos Públicos</w:t>
      </w:r>
      <w:bookmarkEnd w:id="58"/>
    </w:p>
    <w:p w14:paraId="4F531A49" w14:textId="77777777" w:rsidR="00BA1710" w:rsidRDefault="001013EE">
      <w:pPr>
        <w:shd w:val="clear" w:color="auto" w:fill="FFFFFF"/>
        <w:spacing w:before="240" w:after="240"/>
        <w:jc w:val="both"/>
        <w:rPr>
          <w:sz w:val="24"/>
          <w:szCs w:val="24"/>
        </w:rPr>
      </w:pPr>
      <w:r>
        <w:rPr>
          <w:sz w:val="24"/>
          <w:szCs w:val="24"/>
        </w:rPr>
        <w:t>En la resolución que declara la propiedad del bien baldío urbano, el municipio debe solicitar a la ORIP:</w:t>
      </w:r>
    </w:p>
    <w:p w14:paraId="42243025" w14:textId="77777777" w:rsidR="00BA1710" w:rsidRDefault="001013EE">
      <w:pPr>
        <w:numPr>
          <w:ilvl w:val="0"/>
          <w:numId w:val="5"/>
        </w:numPr>
        <w:shd w:val="clear" w:color="auto" w:fill="FFFFFF"/>
        <w:spacing w:before="240"/>
        <w:jc w:val="both"/>
        <w:rPr>
          <w:sz w:val="24"/>
          <w:szCs w:val="24"/>
        </w:rPr>
      </w:pPr>
      <w:r>
        <w:rPr>
          <w:b/>
          <w:bCs/>
          <w:sz w:val="24"/>
          <w:szCs w:val="24"/>
        </w:rPr>
        <w:t>La inscripción del acto administrativo</w:t>
      </w:r>
      <w:r>
        <w:rPr>
          <w:sz w:val="24"/>
          <w:szCs w:val="24"/>
        </w:rPr>
        <w:t>, dejando constancia de la declaratoria de propiedad a favor del municipio.</w:t>
      </w:r>
    </w:p>
    <w:p w14:paraId="0157DC2E" w14:textId="77777777" w:rsidR="00BA1710" w:rsidRDefault="001013EE">
      <w:pPr>
        <w:numPr>
          <w:ilvl w:val="0"/>
          <w:numId w:val="5"/>
        </w:numPr>
        <w:shd w:val="clear" w:color="auto" w:fill="FFFFFF"/>
        <w:jc w:val="both"/>
        <w:rPr>
          <w:sz w:val="24"/>
          <w:szCs w:val="24"/>
        </w:rPr>
      </w:pPr>
      <w:r>
        <w:rPr>
          <w:b/>
          <w:bCs/>
          <w:sz w:val="24"/>
          <w:szCs w:val="24"/>
        </w:rPr>
        <w:t>La apertura del folio de matrícula inmobiliaria</w:t>
      </w:r>
      <w:r>
        <w:rPr>
          <w:sz w:val="24"/>
          <w:szCs w:val="24"/>
        </w:rPr>
        <w:t>, dado que el predio no cuenta con antecedente registral previo.</w:t>
      </w:r>
    </w:p>
    <w:p w14:paraId="22A670EF" w14:textId="77777777" w:rsidR="00BA1710" w:rsidRDefault="001013EE">
      <w:pPr>
        <w:numPr>
          <w:ilvl w:val="0"/>
          <w:numId w:val="5"/>
        </w:numPr>
        <w:shd w:val="clear" w:color="auto" w:fill="FFFFFF"/>
        <w:spacing w:after="240"/>
        <w:jc w:val="both"/>
        <w:rPr>
          <w:sz w:val="24"/>
          <w:szCs w:val="24"/>
        </w:rPr>
      </w:pPr>
      <w:r>
        <w:rPr>
          <w:b/>
          <w:bCs/>
          <w:sz w:val="24"/>
          <w:szCs w:val="24"/>
        </w:rPr>
        <w:t>La incorporación del área y los linderos</w:t>
      </w:r>
      <w:r>
        <w:rPr>
          <w:sz w:val="24"/>
          <w:szCs w:val="24"/>
        </w:rPr>
        <w:t>, con base en el plano topográfico y la información catastral certificada que se adjunta al expediente.</w:t>
      </w:r>
    </w:p>
    <w:p w14:paraId="66473858" w14:textId="77777777" w:rsidR="00BA1710" w:rsidRDefault="001013EE">
      <w:pPr>
        <w:shd w:val="clear" w:color="auto" w:fill="FFFFFF"/>
        <w:spacing w:before="240" w:after="240"/>
        <w:jc w:val="both"/>
        <w:rPr>
          <w:sz w:val="24"/>
          <w:szCs w:val="24"/>
        </w:rPr>
      </w:pPr>
      <w:r>
        <w:rPr>
          <w:sz w:val="24"/>
          <w:szCs w:val="24"/>
        </w:rPr>
        <w:t>La inscripción hace oponible la declaratoria frente a terceros y constituye el soporte jurídico para la actualización catastral posterior.</w:t>
      </w:r>
    </w:p>
    <w:p w14:paraId="55498429" w14:textId="77777777" w:rsidR="00BA1710" w:rsidRPr="00EF7BB0" w:rsidRDefault="001013EE" w:rsidP="00EF7BB0">
      <w:pPr>
        <w:pStyle w:val="Ttulo2"/>
        <w:rPr>
          <w:b/>
          <w:bCs/>
          <w:sz w:val="24"/>
          <w:szCs w:val="24"/>
        </w:rPr>
      </w:pPr>
      <w:r w:rsidRPr="00EF7BB0">
        <w:rPr>
          <w:b/>
          <w:bCs/>
          <w:sz w:val="24"/>
          <w:szCs w:val="24"/>
        </w:rPr>
        <w:t xml:space="preserve"> </w:t>
      </w:r>
      <w:bookmarkStart w:id="59" w:name="_Toc228889238"/>
      <w:r w:rsidRPr="00EF7BB0">
        <w:rPr>
          <w:b/>
          <w:bCs/>
          <w:sz w:val="24"/>
          <w:szCs w:val="24"/>
        </w:rPr>
        <w:t>2.6.2 Efectos jurídicos del registro</w:t>
      </w:r>
      <w:bookmarkEnd w:id="59"/>
    </w:p>
    <w:p w14:paraId="0060088B" w14:textId="77777777" w:rsidR="00BA1710" w:rsidRDefault="001013EE">
      <w:pPr>
        <w:shd w:val="clear" w:color="auto" w:fill="FFFFFF"/>
        <w:spacing w:before="240" w:after="240"/>
        <w:jc w:val="both"/>
        <w:rPr>
          <w:sz w:val="24"/>
          <w:szCs w:val="24"/>
        </w:rPr>
      </w:pPr>
      <w:r>
        <w:rPr>
          <w:sz w:val="24"/>
          <w:szCs w:val="24"/>
        </w:rPr>
        <w:t xml:space="preserve">Con la inscripción del acto administrativo en la ORIP, el predio deja de tener la condición de baldío urbano y pasa a ser reconocido formalmente como </w:t>
      </w:r>
      <w:r>
        <w:rPr>
          <w:b/>
          <w:bCs/>
          <w:sz w:val="24"/>
          <w:szCs w:val="24"/>
        </w:rPr>
        <w:t>bien fiscal</w:t>
      </w:r>
      <w:r>
        <w:rPr>
          <w:sz w:val="24"/>
          <w:szCs w:val="24"/>
        </w:rPr>
        <w:t xml:space="preserve"> del municipio. Este cambio no crea la propiedad que ya pertenecía al municipio según la Ley 2044 de 2020, sino que </w:t>
      </w:r>
      <w:r>
        <w:rPr>
          <w:b/>
          <w:bCs/>
          <w:sz w:val="24"/>
          <w:szCs w:val="24"/>
        </w:rPr>
        <w:t>formaliza y documenta su naturaleza jurídica</w:t>
      </w:r>
      <w:r>
        <w:rPr>
          <w:sz w:val="24"/>
          <w:szCs w:val="24"/>
        </w:rPr>
        <w:t>, permitiendo su adecuada administración, destinación y eventual enajenación en los casos previstos por la ley.</w:t>
      </w:r>
    </w:p>
    <w:p w14:paraId="7F346255" w14:textId="77777777" w:rsidR="00BA1710" w:rsidRDefault="001013EE">
      <w:pPr>
        <w:shd w:val="clear" w:color="auto" w:fill="FFFFFF"/>
        <w:spacing w:before="240" w:after="240"/>
        <w:jc w:val="both"/>
        <w:rPr>
          <w:sz w:val="24"/>
          <w:szCs w:val="24"/>
        </w:rPr>
      </w:pPr>
      <w:r>
        <w:rPr>
          <w:sz w:val="24"/>
          <w:szCs w:val="24"/>
        </w:rPr>
        <w:t xml:space="preserve">Una vez inscrito el acto administrativo, la autoridad catastral puede adelantar la </w:t>
      </w:r>
      <w:r>
        <w:rPr>
          <w:b/>
          <w:bCs/>
          <w:sz w:val="24"/>
          <w:szCs w:val="24"/>
        </w:rPr>
        <w:t>mutación correspondiente</w:t>
      </w:r>
      <w:r>
        <w:rPr>
          <w:sz w:val="24"/>
          <w:szCs w:val="24"/>
        </w:rPr>
        <w:t>, incorporando:</w:t>
      </w:r>
    </w:p>
    <w:p w14:paraId="17AD4CAC" w14:textId="77777777" w:rsidR="00BA1710" w:rsidRDefault="001013EE">
      <w:pPr>
        <w:numPr>
          <w:ilvl w:val="0"/>
          <w:numId w:val="2"/>
        </w:numPr>
        <w:shd w:val="clear" w:color="auto" w:fill="FFFFFF"/>
        <w:spacing w:before="240"/>
        <w:rPr>
          <w:sz w:val="24"/>
          <w:szCs w:val="24"/>
        </w:rPr>
      </w:pPr>
      <w:r>
        <w:rPr>
          <w:sz w:val="24"/>
          <w:szCs w:val="24"/>
        </w:rPr>
        <w:t>el nombre del municipio como titular,</w:t>
      </w:r>
    </w:p>
    <w:p w14:paraId="6E6312A9" w14:textId="77777777" w:rsidR="00BA1710" w:rsidRDefault="001013EE">
      <w:pPr>
        <w:numPr>
          <w:ilvl w:val="0"/>
          <w:numId w:val="2"/>
        </w:numPr>
        <w:shd w:val="clear" w:color="auto" w:fill="FFFFFF"/>
        <w:rPr>
          <w:sz w:val="24"/>
          <w:szCs w:val="24"/>
        </w:rPr>
      </w:pPr>
      <w:r>
        <w:rPr>
          <w:sz w:val="24"/>
          <w:szCs w:val="24"/>
        </w:rPr>
        <w:t>el destino asignado según el numeral 5.2,</w:t>
      </w:r>
    </w:p>
    <w:p w14:paraId="69CFD5BA" w14:textId="77777777" w:rsidR="00BA1710" w:rsidRDefault="001013EE">
      <w:pPr>
        <w:numPr>
          <w:ilvl w:val="0"/>
          <w:numId w:val="2"/>
        </w:numPr>
        <w:shd w:val="clear" w:color="auto" w:fill="FFFFFF"/>
        <w:spacing w:after="240"/>
        <w:rPr>
          <w:sz w:val="24"/>
          <w:szCs w:val="24"/>
        </w:rPr>
      </w:pPr>
      <w:r>
        <w:rPr>
          <w:sz w:val="24"/>
          <w:szCs w:val="24"/>
        </w:rPr>
        <w:t>y el área y linderos verificados en los pasos técnicos previos.</w:t>
      </w:r>
    </w:p>
    <w:p w14:paraId="654735FB" w14:textId="77777777" w:rsidR="00BA1710" w:rsidRDefault="001013EE">
      <w:pPr>
        <w:shd w:val="clear" w:color="auto" w:fill="FFFFFF"/>
        <w:spacing w:before="240" w:after="240"/>
        <w:jc w:val="both"/>
        <w:rPr>
          <w:sz w:val="24"/>
          <w:szCs w:val="24"/>
        </w:rPr>
      </w:pPr>
      <w:r>
        <w:rPr>
          <w:sz w:val="24"/>
          <w:szCs w:val="24"/>
        </w:rPr>
        <w:t>Con esta actualización, el predio queda plenamente integrado al inventario municipal, con información técnica y jurídica consistente y verificable.</w:t>
      </w:r>
    </w:p>
    <w:p w14:paraId="4A613DB1" w14:textId="77777777" w:rsidR="00186353" w:rsidRDefault="00186353">
      <w:pPr>
        <w:shd w:val="clear" w:color="auto" w:fill="FFFFFF"/>
        <w:spacing w:before="240" w:after="240"/>
        <w:jc w:val="both"/>
        <w:rPr>
          <w:sz w:val="24"/>
          <w:szCs w:val="24"/>
        </w:rPr>
      </w:pPr>
    </w:p>
    <w:p w14:paraId="77EED039" w14:textId="77777777" w:rsidR="00BA1710" w:rsidRPr="00EF7BB0" w:rsidRDefault="001013EE" w:rsidP="00EF7BB0">
      <w:pPr>
        <w:pStyle w:val="Ttulo1"/>
        <w:jc w:val="both"/>
        <w:rPr>
          <w:b/>
          <w:bCs/>
          <w:sz w:val="24"/>
          <w:szCs w:val="24"/>
        </w:rPr>
      </w:pPr>
      <w:bookmarkStart w:id="60" w:name="_heading=h.vr5po8k5qwlz" w:colFirst="0" w:colLast="0"/>
      <w:bookmarkStart w:id="61" w:name="_Toc228889239"/>
      <w:bookmarkEnd w:id="60"/>
      <w:r w:rsidRPr="00EF7BB0">
        <w:rPr>
          <w:b/>
          <w:bCs/>
          <w:sz w:val="24"/>
          <w:szCs w:val="24"/>
        </w:rPr>
        <w:lastRenderedPageBreak/>
        <w:t>2.7 Paso 7. Actualización del Inventario Patrimonial y Remisión al Gestor Catastral</w:t>
      </w:r>
      <w:bookmarkEnd w:id="61"/>
    </w:p>
    <w:p w14:paraId="4B711258" w14:textId="40D15A41" w:rsidR="00BA1710" w:rsidRDefault="001013EE">
      <w:pPr>
        <w:shd w:val="clear" w:color="auto" w:fill="FFFFFF"/>
        <w:spacing w:before="240" w:after="240"/>
        <w:jc w:val="both"/>
        <w:rPr>
          <w:sz w:val="24"/>
          <w:szCs w:val="24"/>
        </w:rPr>
      </w:pPr>
      <w:r>
        <w:rPr>
          <w:sz w:val="24"/>
          <w:szCs w:val="24"/>
        </w:rPr>
        <w:t xml:space="preserve">Una vez inscrita la resolución en la Oficina de Registro de Instrumentos Públicos y realizada la mutación catastral correspondiente (nombre del titular, destino, área y linderos), el municipio debe actualizar el </w:t>
      </w:r>
      <w:r>
        <w:rPr>
          <w:b/>
          <w:bCs/>
          <w:sz w:val="24"/>
          <w:szCs w:val="24"/>
        </w:rPr>
        <w:t>Inventario Patrimonial Municipal</w:t>
      </w:r>
      <w:r>
        <w:rPr>
          <w:sz w:val="24"/>
          <w:szCs w:val="24"/>
        </w:rPr>
        <w:t xml:space="preserve"> para reflejar la nueva condición jurídica del predio. Este ajuste garantiza la trazabilidad del proceso y asegura que la información administrativa, técnica y jurídica del inmueble sea consistente en todas las bases de datos institucionales.</w:t>
      </w:r>
      <w:r w:rsidR="00D657DF">
        <w:rPr>
          <w:sz w:val="24"/>
          <w:szCs w:val="24"/>
        </w:rPr>
        <w:t xml:space="preserve"> </w:t>
      </w:r>
      <w:r>
        <w:rPr>
          <w:sz w:val="24"/>
          <w:szCs w:val="24"/>
        </w:rPr>
        <w:t>La actualización del inventario permite incorporar:</w:t>
      </w:r>
    </w:p>
    <w:p w14:paraId="4BD99515" w14:textId="77777777" w:rsidR="00BA1710" w:rsidRDefault="001013EE">
      <w:pPr>
        <w:numPr>
          <w:ilvl w:val="0"/>
          <w:numId w:val="4"/>
        </w:numPr>
        <w:shd w:val="clear" w:color="auto" w:fill="FFFFFF"/>
        <w:spacing w:before="240"/>
        <w:rPr>
          <w:sz w:val="24"/>
          <w:szCs w:val="24"/>
        </w:rPr>
      </w:pPr>
      <w:r>
        <w:rPr>
          <w:sz w:val="24"/>
          <w:szCs w:val="24"/>
        </w:rPr>
        <w:t xml:space="preserve">la condición del predio como </w:t>
      </w:r>
      <w:r>
        <w:rPr>
          <w:b/>
          <w:bCs/>
          <w:sz w:val="24"/>
          <w:szCs w:val="24"/>
        </w:rPr>
        <w:t>bien fiscal</w:t>
      </w:r>
      <w:r>
        <w:rPr>
          <w:sz w:val="24"/>
          <w:szCs w:val="24"/>
        </w:rPr>
        <w:t>,</w:t>
      </w:r>
    </w:p>
    <w:p w14:paraId="75391BAB" w14:textId="77777777" w:rsidR="00BA1710" w:rsidRDefault="001013EE">
      <w:pPr>
        <w:numPr>
          <w:ilvl w:val="0"/>
          <w:numId w:val="4"/>
        </w:numPr>
        <w:shd w:val="clear" w:color="auto" w:fill="FFFFFF"/>
        <w:rPr>
          <w:sz w:val="24"/>
          <w:szCs w:val="24"/>
        </w:rPr>
      </w:pPr>
      <w:r>
        <w:rPr>
          <w:sz w:val="24"/>
          <w:szCs w:val="24"/>
        </w:rPr>
        <w:t xml:space="preserve">el destino asignado según el análisis del numeral 2.5.1 </w:t>
      </w:r>
    </w:p>
    <w:p w14:paraId="2AE7758B" w14:textId="77777777" w:rsidR="00BA1710" w:rsidRDefault="001013EE">
      <w:pPr>
        <w:numPr>
          <w:ilvl w:val="0"/>
          <w:numId w:val="4"/>
        </w:numPr>
        <w:shd w:val="clear" w:color="auto" w:fill="FFFFFF"/>
        <w:rPr>
          <w:sz w:val="24"/>
          <w:szCs w:val="24"/>
        </w:rPr>
      </w:pPr>
      <w:r>
        <w:rPr>
          <w:sz w:val="24"/>
          <w:szCs w:val="24"/>
        </w:rPr>
        <w:t>la identificación registral (folio de matrícula inmobiliaria),</w:t>
      </w:r>
    </w:p>
    <w:p w14:paraId="0C952A3E" w14:textId="77777777" w:rsidR="00BA1710" w:rsidRDefault="001013EE">
      <w:pPr>
        <w:numPr>
          <w:ilvl w:val="0"/>
          <w:numId w:val="4"/>
        </w:numPr>
        <w:shd w:val="clear" w:color="auto" w:fill="FFFFFF"/>
        <w:spacing w:after="240"/>
        <w:rPr>
          <w:sz w:val="24"/>
          <w:szCs w:val="24"/>
        </w:rPr>
      </w:pPr>
      <w:r>
        <w:rPr>
          <w:sz w:val="24"/>
          <w:szCs w:val="24"/>
        </w:rPr>
        <w:t>y los atributos técnicos verificados en los pasos anteriores.</w:t>
      </w:r>
    </w:p>
    <w:p w14:paraId="518250B5" w14:textId="77777777" w:rsidR="00BA1710" w:rsidRDefault="001013EE">
      <w:pPr>
        <w:shd w:val="clear" w:color="auto" w:fill="FFFFFF"/>
        <w:spacing w:before="240" w:after="240"/>
        <w:jc w:val="both"/>
        <w:rPr>
          <w:sz w:val="24"/>
          <w:szCs w:val="24"/>
        </w:rPr>
      </w:pPr>
      <w:r>
        <w:rPr>
          <w:sz w:val="24"/>
          <w:szCs w:val="24"/>
        </w:rPr>
        <w:t>Con esta actualización, el municipio consolida la información necesaria para la gestión patrimonial del predio, su eventual destinación al uso público o su inclusión en procesos de titulación, según corresponda.</w:t>
      </w:r>
    </w:p>
    <w:p w14:paraId="0F5F14D6" w14:textId="77777777" w:rsidR="00BA1710" w:rsidRDefault="001013EE">
      <w:pPr>
        <w:shd w:val="clear" w:color="auto" w:fill="FFFFFF"/>
        <w:spacing w:before="240" w:after="240"/>
        <w:jc w:val="both"/>
        <w:rPr>
          <w:sz w:val="24"/>
          <w:szCs w:val="24"/>
        </w:rPr>
      </w:pPr>
      <w:r>
        <w:rPr>
          <w:sz w:val="24"/>
          <w:szCs w:val="24"/>
        </w:rPr>
        <w:t xml:space="preserve">Finalmente, el inventario actualizado debe ser remitido al </w:t>
      </w:r>
      <w:r>
        <w:rPr>
          <w:b/>
          <w:bCs/>
          <w:sz w:val="24"/>
          <w:szCs w:val="24"/>
        </w:rPr>
        <w:t>gestor catastral</w:t>
      </w:r>
      <w:r>
        <w:rPr>
          <w:sz w:val="24"/>
          <w:szCs w:val="24"/>
        </w:rPr>
        <w:t xml:space="preserve"> para efectos de control, verificación y armonización de la información territorial, asegurando coherencia entre el inventario municipal, el catastro y el registro.</w:t>
      </w:r>
    </w:p>
    <w:p w14:paraId="34C8EC8D" w14:textId="77777777" w:rsidR="00186353" w:rsidRDefault="00186353">
      <w:pPr>
        <w:shd w:val="clear" w:color="auto" w:fill="FFFFFF"/>
        <w:spacing w:before="240" w:after="240"/>
        <w:jc w:val="both"/>
        <w:rPr>
          <w:sz w:val="24"/>
          <w:szCs w:val="24"/>
        </w:rPr>
      </w:pPr>
    </w:p>
    <w:p w14:paraId="5D44F6E1" w14:textId="77777777" w:rsidR="00186353" w:rsidRDefault="00186353">
      <w:pPr>
        <w:shd w:val="clear" w:color="auto" w:fill="FFFFFF"/>
        <w:spacing w:before="240" w:after="240"/>
        <w:jc w:val="both"/>
        <w:rPr>
          <w:sz w:val="24"/>
          <w:szCs w:val="24"/>
        </w:rPr>
      </w:pPr>
    </w:p>
    <w:p w14:paraId="1705A805" w14:textId="77777777" w:rsidR="00186353" w:rsidRDefault="00186353">
      <w:pPr>
        <w:shd w:val="clear" w:color="auto" w:fill="FFFFFF"/>
        <w:spacing w:before="240" w:after="240"/>
        <w:jc w:val="both"/>
        <w:rPr>
          <w:sz w:val="24"/>
          <w:szCs w:val="24"/>
        </w:rPr>
      </w:pPr>
    </w:p>
    <w:p w14:paraId="0ADB4C00" w14:textId="77777777" w:rsidR="00186353" w:rsidRDefault="00186353">
      <w:pPr>
        <w:shd w:val="clear" w:color="auto" w:fill="FFFFFF"/>
        <w:spacing w:before="240" w:after="240"/>
        <w:jc w:val="both"/>
        <w:rPr>
          <w:sz w:val="24"/>
          <w:szCs w:val="24"/>
        </w:rPr>
      </w:pPr>
    </w:p>
    <w:p w14:paraId="759B2A54" w14:textId="77777777" w:rsidR="00186353" w:rsidRDefault="00186353">
      <w:pPr>
        <w:shd w:val="clear" w:color="auto" w:fill="FFFFFF"/>
        <w:spacing w:before="240" w:after="240"/>
        <w:jc w:val="both"/>
        <w:rPr>
          <w:sz w:val="24"/>
          <w:szCs w:val="24"/>
        </w:rPr>
      </w:pPr>
    </w:p>
    <w:p w14:paraId="7BB30F65" w14:textId="77777777" w:rsidR="00186353" w:rsidRDefault="00186353">
      <w:pPr>
        <w:shd w:val="clear" w:color="auto" w:fill="FFFFFF"/>
        <w:spacing w:before="240" w:after="240"/>
        <w:jc w:val="both"/>
        <w:rPr>
          <w:sz w:val="24"/>
          <w:szCs w:val="24"/>
        </w:rPr>
      </w:pPr>
    </w:p>
    <w:p w14:paraId="255695C5" w14:textId="77777777" w:rsidR="00186353" w:rsidRDefault="00186353">
      <w:pPr>
        <w:shd w:val="clear" w:color="auto" w:fill="FFFFFF"/>
        <w:spacing w:before="240" w:after="240"/>
        <w:jc w:val="both"/>
        <w:rPr>
          <w:sz w:val="24"/>
          <w:szCs w:val="24"/>
        </w:rPr>
      </w:pPr>
    </w:p>
    <w:p w14:paraId="2772372D" w14:textId="77777777" w:rsidR="00186353" w:rsidRDefault="00186353">
      <w:pPr>
        <w:shd w:val="clear" w:color="auto" w:fill="FFFFFF"/>
        <w:spacing w:before="240" w:after="240"/>
        <w:jc w:val="both"/>
        <w:rPr>
          <w:sz w:val="24"/>
          <w:szCs w:val="24"/>
        </w:rPr>
      </w:pPr>
    </w:p>
    <w:p w14:paraId="2BE562D0" w14:textId="77777777" w:rsidR="00186353" w:rsidRDefault="00186353">
      <w:pPr>
        <w:shd w:val="clear" w:color="auto" w:fill="FFFFFF"/>
        <w:spacing w:before="240" w:after="240"/>
        <w:jc w:val="both"/>
        <w:rPr>
          <w:sz w:val="24"/>
          <w:szCs w:val="24"/>
        </w:rPr>
      </w:pPr>
    </w:p>
    <w:p w14:paraId="4DAF0A7E" w14:textId="77777777" w:rsidR="00BA1710" w:rsidRDefault="001013EE">
      <w:pPr>
        <w:shd w:val="clear" w:color="auto" w:fill="FFFFFF"/>
        <w:spacing w:before="240" w:after="240"/>
        <w:jc w:val="center"/>
        <w:rPr>
          <w:sz w:val="24"/>
          <w:szCs w:val="24"/>
        </w:rPr>
      </w:pPr>
      <w:r>
        <w:rPr>
          <w:b/>
          <w:bCs/>
          <w:sz w:val="24"/>
          <w:szCs w:val="24"/>
        </w:rPr>
        <w:lastRenderedPageBreak/>
        <w:t>Gráfica No. 7. Resumen de registro y remisión del acto administrativo</w:t>
      </w:r>
    </w:p>
    <w:p w14:paraId="4F3258D1" w14:textId="77777777" w:rsidR="00BA1710" w:rsidRDefault="001013EE">
      <w:pPr>
        <w:shd w:val="clear" w:color="auto" w:fill="FFFFFF"/>
        <w:ind w:left="720"/>
        <w:jc w:val="center"/>
        <w:rPr>
          <w:sz w:val="18"/>
          <w:szCs w:val="18"/>
        </w:rPr>
      </w:pPr>
      <w:r>
        <w:rPr>
          <w:noProof/>
          <w:sz w:val="18"/>
          <w:szCs w:val="18"/>
        </w:rPr>
        <w:drawing>
          <wp:inline distT="114300" distB="114300" distL="114300" distR="114300" wp14:anchorId="2BCC7E36" wp14:editId="1A292A76">
            <wp:extent cx="4504055" cy="457835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4514318" cy="4588782"/>
                    </a:xfrm>
                    <a:prstGeom prst="rect">
                      <a:avLst/>
                    </a:prstGeom>
                    <a:ln/>
                  </pic:spPr>
                </pic:pic>
              </a:graphicData>
            </a:graphic>
          </wp:inline>
        </w:drawing>
      </w:r>
    </w:p>
    <w:p w14:paraId="598629FC" w14:textId="77777777" w:rsidR="00BA1710" w:rsidRDefault="001013EE">
      <w:pPr>
        <w:shd w:val="clear" w:color="auto" w:fill="FFFFFF"/>
        <w:ind w:left="720"/>
        <w:jc w:val="center"/>
        <w:rPr>
          <w:sz w:val="18"/>
          <w:szCs w:val="18"/>
        </w:rPr>
      </w:pPr>
      <w:r>
        <w:rPr>
          <w:sz w:val="18"/>
          <w:szCs w:val="18"/>
        </w:rPr>
        <w:t xml:space="preserve"> Fuente: </w:t>
      </w:r>
      <w:proofErr w:type="gramStart"/>
      <w:r>
        <w:rPr>
          <w:sz w:val="18"/>
          <w:szCs w:val="18"/>
        </w:rPr>
        <w:t>elaboración  propia</w:t>
      </w:r>
      <w:proofErr w:type="gramEnd"/>
      <w:r>
        <w:rPr>
          <w:sz w:val="18"/>
          <w:szCs w:val="18"/>
        </w:rPr>
        <w:t xml:space="preserve">. Estándar recomendado </w:t>
      </w:r>
      <w:proofErr w:type="spellStart"/>
      <w:r>
        <w:rPr>
          <w:sz w:val="18"/>
          <w:szCs w:val="18"/>
        </w:rPr>
        <w:t>CiuData</w:t>
      </w:r>
      <w:proofErr w:type="spellEnd"/>
      <w:r>
        <w:rPr>
          <w:sz w:val="18"/>
          <w:szCs w:val="18"/>
        </w:rPr>
        <w:t>+</w:t>
      </w:r>
    </w:p>
    <w:p w14:paraId="0B057D25" w14:textId="77777777" w:rsidR="00BA1710" w:rsidRDefault="00BA1710">
      <w:pPr>
        <w:shd w:val="clear" w:color="auto" w:fill="FFFFFF"/>
        <w:ind w:left="720"/>
        <w:jc w:val="center"/>
        <w:rPr>
          <w:sz w:val="18"/>
          <w:szCs w:val="18"/>
        </w:rPr>
      </w:pPr>
    </w:p>
    <w:p w14:paraId="6C9EAAB0" w14:textId="77777777" w:rsidR="00BA1710" w:rsidRDefault="00BA1710">
      <w:pPr>
        <w:shd w:val="clear" w:color="auto" w:fill="FFFFFF"/>
        <w:ind w:left="720"/>
        <w:jc w:val="center"/>
        <w:rPr>
          <w:sz w:val="18"/>
          <w:szCs w:val="18"/>
        </w:rPr>
      </w:pPr>
    </w:p>
    <w:p w14:paraId="1E070F43" w14:textId="7138E4D1" w:rsidR="00BA1710" w:rsidRPr="009F1C4D" w:rsidRDefault="001013EE" w:rsidP="009F1C4D">
      <w:pPr>
        <w:pStyle w:val="Ttulo2"/>
        <w:rPr>
          <w:b/>
          <w:bCs/>
          <w:sz w:val="24"/>
          <w:szCs w:val="24"/>
        </w:rPr>
      </w:pPr>
      <w:bookmarkStart w:id="62" w:name="_Toc228889240"/>
      <w:r w:rsidRPr="009F1C4D">
        <w:rPr>
          <w:b/>
          <w:bCs/>
          <w:sz w:val="24"/>
          <w:szCs w:val="24"/>
        </w:rPr>
        <w:t xml:space="preserve">2.7.1 Ejemplos de atributos a actualizar en el Inventario </w:t>
      </w:r>
      <w:r w:rsidR="00503DE5" w:rsidRPr="009F1C4D">
        <w:rPr>
          <w:b/>
          <w:bCs/>
          <w:sz w:val="24"/>
          <w:szCs w:val="24"/>
        </w:rPr>
        <w:t>Municipal Inmobiliario</w:t>
      </w:r>
      <w:bookmarkEnd w:id="62"/>
    </w:p>
    <w:p w14:paraId="0FE1316B" w14:textId="257C6A6F" w:rsidR="00BA1710" w:rsidRDefault="001013EE">
      <w:pPr>
        <w:shd w:val="clear" w:color="auto" w:fill="FFFFFF"/>
        <w:spacing w:before="240" w:after="240"/>
        <w:jc w:val="both"/>
        <w:rPr>
          <w:sz w:val="24"/>
          <w:szCs w:val="24"/>
        </w:rPr>
      </w:pPr>
      <w:r>
        <w:rPr>
          <w:sz w:val="24"/>
          <w:szCs w:val="24"/>
        </w:rPr>
        <w:t xml:space="preserve">A </w:t>
      </w:r>
      <w:r w:rsidR="00503DE5">
        <w:rPr>
          <w:sz w:val="24"/>
          <w:szCs w:val="24"/>
        </w:rPr>
        <w:t>continuación,</w:t>
      </w:r>
      <w:r>
        <w:rPr>
          <w:sz w:val="24"/>
          <w:szCs w:val="24"/>
        </w:rPr>
        <w:t xml:space="preserve"> se presentan dos ejemplos de los principales atributos a actualizar en la base de datos de inventario </w:t>
      </w:r>
      <w:r w:rsidR="009F1C4D">
        <w:rPr>
          <w:sz w:val="24"/>
          <w:szCs w:val="24"/>
        </w:rPr>
        <w:t>de acuerdo con el</w:t>
      </w:r>
      <w:r>
        <w:rPr>
          <w:sz w:val="24"/>
          <w:szCs w:val="24"/>
        </w:rPr>
        <w:t xml:space="preserve"> estándar recomendado por </w:t>
      </w:r>
      <w:proofErr w:type="spellStart"/>
      <w:r>
        <w:rPr>
          <w:sz w:val="24"/>
          <w:szCs w:val="24"/>
        </w:rPr>
        <w:t>CiuData</w:t>
      </w:r>
      <w:proofErr w:type="spellEnd"/>
      <w:r>
        <w:rPr>
          <w:sz w:val="24"/>
          <w:szCs w:val="24"/>
        </w:rPr>
        <w:t>+ para aquellos casos en los cuales se determina que el predio es susceptible de transformación.</w:t>
      </w:r>
    </w:p>
    <w:p w14:paraId="3B377ED3" w14:textId="77777777" w:rsidR="00186353" w:rsidRDefault="00186353">
      <w:pPr>
        <w:shd w:val="clear" w:color="auto" w:fill="FFFFFF"/>
        <w:spacing w:before="240" w:after="240"/>
        <w:jc w:val="both"/>
        <w:rPr>
          <w:sz w:val="24"/>
          <w:szCs w:val="24"/>
        </w:rPr>
      </w:pPr>
    </w:p>
    <w:p w14:paraId="55EDFDC3" w14:textId="77777777" w:rsidR="00186353" w:rsidRDefault="00186353">
      <w:pPr>
        <w:shd w:val="clear" w:color="auto" w:fill="FFFFFF"/>
        <w:spacing w:before="240" w:after="240"/>
        <w:jc w:val="both"/>
        <w:rPr>
          <w:sz w:val="24"/>
          <w:szCs w:val="24"/>
        </w:rPr>
      </w:pPr>
    </w:p>
    <w:p w14:paraId="4D319290" w14:textId="77777777" w:rsidR="00BA1710" w:rsidRDefault="001013EE">
      <w:pPr>
        <w:shd w:val="clear" w:color="auto" w:fill="FFFFFF"/>
        <w:spacing w:before="240" w:after="240"/>
        <w:jc w:val="center"/>
        <w:rPr>
          <w:sz w:val="24"/>
          <w:szCs w:val="24"/>
        </w:rPr>
      </w:pPr>
      <w:r>
        <w:rPr>
          <w:b/>
          <w:bCs/>
          <w:sz w:val="24"/>
          <w:szCs w:val="24"/>
        </w:rPr>
        <w:lastRenderedPageBreak/>
        <w:t xml:space="preserve">Tabla </w:t>
      </w:r>
      <w:proofErr w:type="spellStart"/>
      <w:r>
        <w:rPr>
          <w:b/>
          <w:bCs/>
          <w:sz w:val="24"/>
          <w:szCs w:val="24"/>
        </w:rPr>
        <w:t>Nº</w:t>
      </w:r>
      <w:proofErr w:type="spellEnd"/>
      <w:r>
        <w:rPr>
          <w:b/>
          <w:bCs/>
          <w:sz w:val="24"/>
          <w:szCs w:val="24"/>
        </w:rPr>
        <w:t xml:space="preserve"> 1. Ejemplo para actualizar los atributos de bienes fiscales titulables en el Inventario Municipal de Inmuebles. Estándar recomendado por </w:t>
      </w:r>
      <w:proofErr w:type="spellStart"/>
      <w:r>
        <w:rPr>
          <w:b/>
          <w:bCs/>
          <w:sz w:val="24"/>
          <w:szCs w:val="24"/>
        </w:rPr>
        <w:t>Ciudata</w:t>
      </w:r>
      <w:proofErr w:type="spellEnd"/>
      <w:r>
        <w:rPr>
          <w:b/>
          <w:bCs/>
          <w:sz w:val="24"/>
          <w:szCs w:val="24"/>
        </w:rPr>
        <w:t>+</w:t>
      </w:r>
    </w:p>
    <w:tbl>
      <w:tblPr>
        <w:tblStyle w:val="a5"/>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10"/>
        <w:gridCol w:w="6900"/>
      </w:tblGrid>
      <w:tr w:rsidR="00BA1710" w14:paraId="0177FB49" w14:textId="77777777">
        <w:trPr>
          <w:trHeight w:val="495"/>
        </w:trPr>
        <w:tc>
          <w:tcPr>
            <w:tcW w:w="2610" w:type="dxa"/>
            <w:tcBorders>
              <w:top w:val="single" w:sz="4" w:space="0" w:color="000000"/>
              <w:left w:val="single" w:sz="4" w:space="0" w:color="000000"/>
              <w:bottom w:val="single" w:sz="4" w:space="0" w:color="000000"/>
              <w:right w:val="single" w:sz="4" w:space="0" w:color="000000"/>
            </w:tcBorders>
            <w:shd w:val="clear" w:color="auto" w:fill="B8CCE4"/>
            <w:tcMar>
              <w:top w:w="100" w:type="dxa"/>
              <w:left w:w="100" w:type="dxa"/>
              <w:bottom w:w="100" w:type="dxa"/>
              <w:right w:w="100" w:type="dxa"/>
            </w:tcMar>
          </w:tcPr>
          <w:p w14:paraId="01D07D1A" w14:textId="77777777" w:rsidR="00BA1710" w:rsidRDefault="001013EE">
            <w:pPr>
              <w:shd w:val="clear" w:color="auto" w:fill="FFFFFF"/>
              <w:spacing w:before="240"/>
              <w:jc w:val="center"/>
              <w:rPr>
                <w:b/>
                <w:bCs/>
                <w:sz w:val="24"/>
                <w:szCs w:val="24"/>
              </w:rPr>
            </w:pPr>
            <w:r>
              <w:rPr>
                <w:b/>
                <w:bCs/>
                <w:sz w:val="24"/>
                <w:szCs w:val="24"/>
              </w:rPr>
              <w:t>CLASE</w:t>
            </w:r>
          </w:p>
        </w:tc>
        <w:tc>
          <w:tcPr>
            <w:tcW w:w="6900" w:type="dxa"/>
            <w:tcBorders>
              <w:top w:val="single" w:sz="4" w:space="0" w:color="000000"/>
              <w:left w:val="nil"/>
              <w:bottom w:val="single" w:sz="4" w:space="0" w:color="000000"/>
              <w:right w:val="single" w:sz="4" w:space="0" w:color="000000"/>
            </w:tcBorders>
            <w:shd w:val="clear" w:color="auto" w:fill="B8CCE4"/>
            <w:tcMar>
              <w:top w:w="100" w:type="dxa"/>
              <w:left w:w="100" w:type="dxa"/>
              <w:bottom w:w="100" w:type="dxa"/>
              <w:right w:w="100" w:type="dxa"/>
            </w:tcMar>
          </w:tcPr>
          <w:p w14:paraId="365BF94E" w14:textId="77777777" w:rsidR="00BA1710" w:rsidRDefault="001013EE">
            <w:pPr>
              <w:shd w:val="clear" w:color="auto" w:fill="FFFFFF"/>
              <w:spacing w:before="240"/>
              <w:jc w:val="center"/>
              <w:rPr>
                <w:b/>
                <w:bCs/>
                <w:sz w:val="24"/>
                <w:szCs w:val="24"/>
              </w:rPr>
            </w:pPr>
            <w:r>
              <w:rPr>
                <w:b/>
                <w:bCs/>
                <w:sz w:val="24"/>
                <w:szCs w:val="24"/>
              </w:rPr>
              <w:t>ATRIBUTOS</w:t>
            </w:r>
          </w:p>
        </w:tc>
      </w:tr>
      <w:tr w:rsidR="00BA1710" w14:paraId="6CA9D8A7" w14:textId="77777777">
        <w:trPr>
          <w:trHeight w:val="72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2EFD0BF" w14:textId="77777777" w:rsidR="00BA1710" w:rsidRDefault="001013EE">
            <w:pPr>
              <w:shd w:val="clear" w:color="auto" w:fill="FFFFFF"/>
              <w:jc w:val="center"/>
            </w:pPr>
            <w:proofErr w:type="spellStart"/>
            <w:r>
              <w:t>IP_Ruta_Saneamiento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75281630" w14:textId="77777777" w:rsidR="00BA1710" w:rsidRDefault="001013EE">
            <w:pPr>
              <w:shd w:val="clear" w:color="auto" w:fill="FFFFFF"/>
            </w:pPr>
            <w:proofErr w:type="spellStart"/>
            <w:r>
              <w:rPr>
                <w:b/>
                <w:bCs/>
              </w:rPr>
              <w:t>Tipo_Ruta</w:t>
            </w:r>
            <w:proofErr w:type="spellEnd"/>
            <w:r>
              <w:t xml:space="preserve">: </w:t>
            </w:r>
            <w:proofErr w:type="spellStart"/>
            <w:r>
              <w:t>Transformacion_bien_baldio_urbano_a_fiscal</w:t>
            </w:r>
            <w:proofErr w:type="spellEnd"/>
          </w:p>
          <w:p w14:paraId="1DE81CE9" w14:textId="77777777" w:rsidR="00BA1710" w:rsidRDefault="001013EE">
            <w:pPr>
              <w:shd w:val="clear" w:color="auto" w:fill="FFFFFF"/>
            </w:pPr>
            <w:proofErr w:type="spellStart"/>
            <w:r>
              <w:rPr>
                <w:b/>
                <w:bCs/>
              </w:rPr>
              <w:t>Estado_Proceso</w:t>
            </w:r>
            <w:proofErr w:type="spellEnd"/>
            <w:r>
              <w:t xml:space="preserve">: </w:t>
            </w:r>
            <w:proofErr w:type="spellStart"/>
            <w:r>
              <w:t>Acto_administrativo_remitido</w:t>
            </w:r>
            <w:proofErr w:type="spellEnd"/>
            <w:r>
              <w:t xml:space="preserve"> </w:t>
            </w:r>
            <w:proofErr w:type="spellStart"/>
            <w:r>
              <w:t>al_Gestor_Catastral</w:t>
            </w:r>
            <w:proofErr w:type="spellEnd"/>
            <w:r>
              <w:t xml:space="preserve"> </w:t>
            </w:r>
          </w:p>
        </w:tc>
      </w:tr>
      <w:tr w:rsidR="00BA1710" w14:paraId="15026706" w14:textId="77777777">
        <w:trPr>
          <w:trHeight w:val="51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AE97FD8" w14:textId="77777777" w:rsidR="00BA1710" w:rsidRDefault="001013EE">
            <w:pPr>
              <w:shd w:val="clear" w:color="auto" w:fill="FFFFFF"/>
              <w:jc w:val="center"/>
            </w:pPr>
            <w:proofErr w:type="spellStart"/>
            <w:r>
              <w:t>IP_FuenteAdministrativa</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7ADA6100" w14:textId="77777777" w:rsidR="00BA1710" w:rsidRDefault="001013EE">
            <w:pPr>
              <w:shd w:val="clear" w:color="auto" w:fill="FFFFFF"/>
            </w:pPr>
            <w:proofErr w:type="spellStart"/>
            <w:r>
              <w:rPr>
                <w:b/>
                <w:bCs/>
              </w:rPr>
              <w:t>Tipo_Fuente</w:t>
            </w:r>
            <w:proofErr w:type="spellEnd"/>
            <w:r>
              <w:t xml:space="preserve">: </w:t>
            </w:r>
            <w:proofErr w:type="spellStart"/>
            <w:r>
              <w:t>Acto_Administrativo</w:t>
            </w:r>
            <w:proofErr w:type="spellEnd"/>
          </w:p>
          <w:p w14:paraId="26C82D8B" w14:textId="77777777" w:rsidR="00BA1710" w:rsidRDefault="001013EE">
            <w:pPr>
              <w:shd w:val="clear" w:color="auto" w:fill="FFFFFF"/>
            </w:pPr>
            <w:proofErr w:type="spellStart"/>
            <w:r>
              <w:rPr>
                <w:b/>
                <w:bCs/>
              </w:rPr>
              <w:t>Numero_Fuente</w:t>
            </w:r>
            <w:proofErr w:type="spellEnd"/>
            <w:r>
              <w:t>: 0825</w:t>
            </w:r>
          </w:p>
          <w:p w14:paraId="688800BD" w14:textId="77777777" w:rsidR="00BA1710" w:rsidRDefault="001013EE">
            <w:pPr>
              <w:shd w:val="clear" w:color="auto" w:fill="FFFFFF"/>
            </w:pPr>
            <w:proofErr w:type="spellStart"/>
            <w:r>
              <w:rPr>
                <w:b/>
                <w:bCs/>
              </w:rPr>
              <w:t>Fecha_Documento_Fuente</w:t>
            </w:r>
            <w:proofErr w:type="spellEnd"/>
            <w:r>
              <w:t>: 25/01/2025</w:t>
            </w:r>
          </w:p>
          <w:p w14:paraId="44914B4B" w14:textId="77777777" w:rsidR="00BA1710" w:rsidRDefault="001013EE">
            <w:pPr>
              <w:shd w:val="clear" w:color="auto" w:fill="FFFFFF"/>
            </w:pPr>
            <w:proofErr w:type="spellStart"/>
            <w:r>
              <w:rPr>
                <w:b/>
                <w:bCs/>
              </w:rPr>
              <w:t>Ente_Emisor</w:t>
            </w:r>
            <w:proofErr w:type="spellEnd"/>
            <w:r>
              <w:t xml:space="preserve">: Alcaldía Municipal </w:t>
            </w:r>
          </w:p>
        </w:tc>
      </w:tr>
      <w:tr w:rsidR="00BA1710" w14:paraId="7B9AC75F" w14:textId="77777777">
        <w:trPr>
          <w:trHeight w:val="78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836FE70" w14:textId="77777777" w:rsidR="00BA1710" w:rsidRDefault="001013EE">
            <w:pPr>
              <w:shd w:val="clear" w:color="auto" w:fill="FFFFFF"/>
              <w:jc w:val="center"/>
            </w:pPr>
            <w:proofErr w:type="spellStart"/>
            <w:r>
              <w:t>IP_Predio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10CBDD71" w14:textId="77777777" w:rsidR="00BA1710" w:rsidRDefault="001013EE">
            <w:pPr>
              <w:shd w:val="clear" w:color="auto" w:fill="FFFFFF"/>
            </w:pPr>
            <w:proofErr w:type="spellStart"/>
            <w:r>
              <w:rPr>
                <w:b/>
                <w:bCs/>
              </w:rPr>
              <w:t>Barrio_Vereda</w:t>
            </w:r>
            <w:proofErr w:type="spellEnd"/>
            <w:r>
              <w:t>: Villa Luz</w:t>
            </w:r>
          </w:p>
          <w:p w14:paraId="77FAE7DA" w14:textId="77777777" w:rsidR="00BA1710" w:rsidRDefault="001013EE">
            <w:pPr>
              <w:shd w:val="clear" w:color="auto" w:fill="FFFFFF"/>
            </w:pPr>
            <w:proofErr w:type="spellStart"/>
            <w:r>
              <w:rPr>
                <w:b/>
                <w:bCs/>
              </w:rPr>
              <w:t>Direccion</w:t>
            </w:r>
            <w:proofErr w:type="spellEnd"/>
            <w:r>
              <w:t>: CL19B 12-19</w:t>
            </w:r>
          </w:p>
          <w:p w14:paraId="6F9D920D" w14:textId="77777777" w:rsidR="00BA1710" w:rsidRDefault="001013EE">
            <w:pPr>
              <w:shd w:val="clear" w:color="auto" w:fill="FFFFFF"/>
            </w:pPr>
            <w:proofErr w:type="spellStart"/>
            <w:r>
              <w:rPr>
                <w:b/>
                <w:bCs/>
              </w:rPr>
              <w:t>Codigo_ORIP</w:t>
            </w:r>
            <w:proofErr w:type="spellEnd"/>
            <w:r>
              <w:t>: 190</w:t>
            </w:r>
          </w:p>
          <w:p w14:paraId="0AF8E04E" w14:textId="77777777" w:rsidR="00BA1710" w:rsidRDefault="001013EE">
            <w:pPr>
              <w:shd w:val="clear" w:color="auto" w:fill="FFFFFF"/>
            </w:pPr>
            <w:proofErr w:type="spellStart"/>
            <w:r>
              <w:rPr>
                <w:b/>
                <w:bCs/>
              </w:rPr>
              <w:t>Matricula_Inmobiliaria</w:t>
            </w:r>
            <w:proofErr w:type="spellEnd"/>
            <w:r>
              <w:t>: 139999</w:t>
            </w:r>
          </w:p>
          <w:p w14:paraId="08C1D340" w14:textId="77777777" w:rsidR="00BA1710" w:rsidRDefault="001013EE">
            <w:pPr>
              <w:shd w:val="clear" w:color="auto" w:fill="FFFFFF"/>
            </w:pPr>
            <w:proofErr w:type="spellStart"/>
            <w:r>
              <w:rPr>
                <w:b/>
                <w:bCs/>
              </w:rPr>
              <w:t>Numero_Predial_Nacional</w:t>
            </w:r>
            <w:proofErr w:type="spellEnd"/>
            <w:r>
              <w:t>: 200450100000099990341000000000</w:t>
            </w:r>
          </w:p>
          <w:p w14:paraId="0ED1F999" w14:textId="77777777" w:rsidR="00BA1710" w:rsidRDefault="001013EE">
            <w:pPr>
              <w:shd w:val="clear" w:color="auto" w:fill="FFFFFF"/>
            </w:pPr>
            <w:proofErr w:type="spellStart"/>
            <w:r>
              <w:rPr>
                <w:b/>
                <w:bCs/>
              </w:rPr>
              <w:t>Tipo_Predio</w:t>
            </w:r>
            <w:proofErr w:type="spellEnd"/>
            <w:r>
              <w:t xml:space="preserve">: </w:t>
            </w:r>
            <w:proofErr w:type="spellStart"/>
            <w:r>
              <w:t>Fiscal_Patrimonial</w:t>
            </w:r>
            <w:proofErr w:type="spellEnd"/>
          </w:p>
          <w:p w14:paraId="286110AA" w14:textId="77777777" w:rsidR="00BA1710" w:rsidRDefault="001013EE">
            <w:pPr>
              <w:shd w:val="clear" w:color="auto" w:fill="FFFFFF"/>
            </w:pPr>
            <w:proofErr w:type="spellStart"/>
            <w:r>
              <w:rPr>
                <w:b/>
                <w:bCs/>
              </w:rPr>
              <w:t>Condicion_Predio</w:t>
            </w:r>
            <w:proofErr w:type="spellEnd"/>
            <w:r>
              <w:t>: NPH</w:t>
            </w:r>
          </w:p>
          <w:p w14:paraId="2EC9186F" w14:textId="77777777" w:rsidR="00BA1710" w:rsidRDefault="001013EE">
            <w:pPr>
              <w:shd w:val="clear" w:color="auto" w:fill="FFFFFF"/>
            </w:pPr>
            <w:proofErr w:type="spellStart"/>
            <w:r>
              <w:rPr>
                <w:b/>
                <w:bCs/>
              </w:rPr>
              <w:t>Destinacion_Economica</w:t>
            </w:r>
            <w:proofErr w:type="spellEnd"/>
            <w:r>
              <w:t>: Habitacional</w:t>
            </w:r>
          </w:p>
          <w:p w14:paraId="73BB2985" w14:textId="77777777" w:rsidR="00BA1710" w:rsidRDefault="001013EE">
            <w:pPr>
              <w:shd w:val="clear" w:color="auto" w:fill="FFFFFF"/>
            </w:pPr>
            <w:proofErr w:type="spellStart"/>
            <w:r>
              <w:rPr>
                <w:b/>
                <w:bCs/>
              </w:rPr>
              <w:t>Clasificacion_Suelo</w:t>
            </w:r>
            <w:proofErr w:type="spellEnd"/>
            <w:r>
              <w:t xml:space="preserve">: </w:t>
            </w:r>
            <w:proofErr w:type="spellStart"/>
            <w:r>
              <w:t>Suelo_Urbano</w:t>
            </w:r>
            <w:proofErr w:type="spellEnd"/>
          </w:p>
          <w:p w14:paraId="6E34D34B" w14:textId="77777777" w:rsidR="00BA1710" w:rsidRDefault="001013EE">
            <w:pPr>
              <w:shd w:val="clear" w:color="auto" w:fill="FFFFFF"/>
            </w:pPr>
            <w:proofErr w:type="spellStart"/>
            <w:r>
              <w:rPr>
                <w:b/>
                <w:bCs/>
              </w:rPr>
              <w:t>Area_Catastral_Terreno</w:t>
            </w:r>
            <w:proofErr w:type="spellEnd"/>
            <w:r>
              <w:t>: 170</w:t>
            </w:r>
          </w:p>
        </w:tc>
      </w:tr>
      <w:tr w:rsidR="00BA1710" w14:paraId="74FE2C1A" w14:textId="77777777">
        <w:trPr>
          <w:trHeight w:val="495"/>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BDF93B3" w14:textId="77777777" w:rsidR="00BA1710" w:rsidRDefault="001013EE">
            <w:pPr>
              <w:shd w:val="clear" w:color="auto" w:fill="FFFFFF"/>
              <w:jc w:val="center"/>
            </w:pPr>
            <w:proofErr w:type="spellStart"/>
            <w:r>
              <w:t>IP_Interesado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4B323489" w14:textId="77777777" w:rsidR="00BA1710" w:rsidRDefault="001013EE">
            <w:pPr>
              <w:shd w:val="clear" w:color="auto" w:fill="FFFFFF"/>
            </w:pPr>
            <w:proofErr w:type="spellStart"/>
            <w:r>
              <w:rPr>
                <w:b/>
                <w:bCs/>
              </w:rPr>
              <w:t>Tipo_Interesado</w:t>
            </w:r>
            <w:proofErr w:type="spellEnd"/>
            <w:r>
              <w:t xml:space="preserve">: </w:t>
            </w:r>
            <w:proofErr w:type="spellStart"/>
            <w:r>
              <w:t>Persona_Juridica</w:t>
            </w:r>
            <w:proofErr w:type="spellEnd"/>
          </w:p>
          <w:p w14:paraId="60164502" w14:textId="77777777" w:rsidR="00BA1710" w:rsidRDefault="001013EE">
            <w:pPr>
              <w:shd w:val="clear" w:color="auto" w:fill="FFFFFF"/>
            </w:pPr>
            <w:proofErr w:type="spellStart"/>
            <w:r>
              <w:rPr>
                <w:b/>
                <w:bCs/>
              </w:rPr>
              <w:t>Tipo_Documento</w:t>
            </w:r>
            <w:proofErr w:type="spellEnd"/>
            <w:r>
              <w:t>: NIT</w:t>
            </w:r>
          </w:p>
          <w:p w14:paraId="51624461" w14:textId="77777777" w:rsidR="00BA1710" w:rsidRDefault="001013EE">
            <w:pPr>
              <w:shd w:val="clear" w:color="auto" w:fill="FFFFFF"/>
            </w:pPr>
            <w:proofErr w:type="spellStart"/>
            <w:r>
              <w:rPr>
                <w:b/>
                <w:bCs/>
              </w:rPr>
              <w:t>Numero_Documento</w:t>
            </w:r>
            <w:proofErr w:type="spellEnd"/>
            <w:r>
              <w:t>: 1010203040</w:t>
            </w:r>
          </w:p>
          <w:p w14:paraId="41E6113C" w14:textId="77777777" w:rsidR="00BA1710" w:rsidRDefault="001013EE">
            <w:pPr>
              <w:shd w:val="clear" w:color="auto" w:fill="FFFFFF"/>
            </w:pPr>
            <w:r>
              <w:rPr>
                <w:b/>
                <w:bCs/>
              </w:rPr>
              <w:t>Nombre</w:t>
            </w:r>
            <w:r>
              <w:t>: Municipio de Becerril</w:t>
            </w:r>
          </w:p>
          <w:p w14:paraId="322FF607" w14:textId="77777777" w:rsidR="00BA1710" w:rsidRDefault="001013EE">
            <w:pPr>
              <w:shd w:val="clear" w:color="auto" w:fill="FFFFFF"/>
            </w:pPr>
            <w:r>
              <w:rPr>
                <w:b/>
                <w:bCs/>
              </w:rPr>
              <w:t>Sexo</w:t>
            </w:r>
            <w:r>
              <w:t xml:space="preserve">: </w:t>
            </w:r>
            <w:proofErr w:type="spellStart"/>
            <w:r>
              <w:t>No_Aplica</w:t>
            </w:r>
            <w:proofErr w:type="spellEnd"/>
          </w:p>
        </w:tc>
      </w:tr>
      <w:tr w:rsidR="00BA1710" w14:paraId="0CC75F90" w14:textId="77777777">
        <w:trPr>
          <w:trHeight w:val="495"/>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EEDF2D" w14:textId="77777777" w:rsidR="00BA1710" w:rsidRDefault="001013EE">
            <w:pPr>
              <w:shd w:val="clear" w:color="auto" w:fill="FFFFFF"/>
              <w:jc w:val="center"/>
            </w:pPr>
            <w:proofErr w:type="spellStart"/>
            <w:r>
              <w:t>IP_Derecho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47F49365" w14:textId="77777777" w:rsidR="00BA1710" w:rsidRDefault="001013EE">
            <w:pPr>
              <w:shd w:val="clear" w:color="auto" w:fill="FFFFFF"/>
            </w:pPr>
            <w:r>
              <w:rPr>
                <w:b/>
                <w:bCs/>
              </w:rPr>
              <w:t>Tipo</w:t>
            </w:r>
            <w:r>
              <w:t>: Dominio</w:t>
            </w:r>
          </w:p>
        </w:tc>
      </w:tr>
    </w:tbl>
    <w:p w14:paraId="57A9D0EE" w14:textId="77777777" w:rsidR="00BA1710" w:rsidRDefault="001013EE">
      <w:pPr>
        <w:shd w:val="clear" w:color="auto" w:fill="FFFFFF"/>
        <w:spacing w:before="240" w:after="240"/>
        <w:jc w:val="center"/>
        <w:rPr>
          <w:b/>
          <w:bCs/>
          <w:sz w:val="24"/>
          <w:szCs w:val="24"/>
        </w:rPr>
      </w:pPr>
      <w:r>
        <w:rPr>
          <w:sz w:val="24"/>
          <w:szCs w:val="24"/>
        </w:rPr>
        <w:t>Fuente: Elaboración propia</w:t>
      </w:r>
    </w:p>
    <w:p w14:paraId="28C12E74" w14:textId="77777777" w:rsidR="00BA1710" w:rsidRDefault="00BA1710">
      <w:pPr>
        <w:shd w:val="clear" w:color="auto" w:fill="FFFFFF"/>
        <w:spacing w:before="240" w:after="240"/>
        <w:jc w:val="both"/>
        <w:rPr>
          <w:sz w:val="24"/>
          <w:szCs w:val="24"/>
        </w:rPr>
      </w:pPr>
    </w:p>
    <w:p w14:paraId="161FD283" w14:textId="77777777" w:rsidR="00BA1710" w:rsidRDefault="00BA1710">
      <w:pPr>
        <w:shd w:val="clear" w:color="auto" w:fill="FFFFFF"/>
        <w:spacing w:before="240" w:after="240"/>
        <w:jc w:val="both"/>
        <w:rPr>
          <w:sz w:val="24"/>
          <w:szCs w:val="24"/>
        </w:rPr>
      </w:pPr>
    </w:p>
    <w:p w14:paraId="03825C3F" w14:textId="77777777" w:rsidR="00503DE5" w:rsidRDefault="00503DE5">
      <w:pPr>
        <w:shd w:val="clear" w:color="auto" w:fill="FFFFFF"/>
        <w:spacing w:before="240" w:after="240"/>
        <w:jc w:val="both"/>
        <w:rPr>
          <w:sz w:val="24"/>
          <w:szCs w:val="24"/>
        </w:rPr>
      </w:pPr>
    </w:p>
    <w:p w14:paraId="5DDBB22C" w14:textId="77777777" w:rsidR="00BA1710" w:rsidRDefault="001013EE">
      <w:pPr>
        <w:shd w:val="clear" w:color="auto" w:fill="FFFFFF"/>
        <w:spacing w:before="240" w:after="240"/>
        <w:jc w:val="center"/>
        <w:rPr>
          <w:sz w:val="24"/>
          <w:szCs w:val="24"/>
        </w:rPr>
      </w:pPr>
      <w:r>
        <w:rPr>
          <w:b/>
          <w:bCs/>
          <w:sz w:val="24"/>
          <w:szCs w:val="24"/>
        </w:rPr>
        <w:lastRenderedPageBreak/>
        <w:t xml:space="preserve">Tabla </w:t>
      </w:r>
      <w:proofErr w:type="spellStart"/>
      <w:r>
        <w:rPr>
          <w:b/>
          <w:bCs/>
          <w:sz w:val="24"/>
          <w:szCs w:val="24"/>
        </w:rPr>
        <w:t>Nº</w:t>
      </w:r>
      <w:proofErr w:type="spellEnd"/>
      <w:r>
        <w:rPr>
          <w:b/>
          <w:bCs/>
          <w:sz w:val="24"/>
          <w:szCs w:val="24"/>
        </w:rPr>
        <w:t xml:space="preserve"> 2. Ejemplo para actualizar los atributos de uso público en el Inventario Municipal de Inmuebles. Estándar recomendado por </w:t>
      </w:r>
      <w:proofErr w:type="spellStart"/>
      <w:r>
        <w:rPr>
          <w:b/>
          <w:bCs/>
          <w:sz w:val="24"/>
          <w:szCs w:val="24"/>
        </w:rPr>
        <w:t>Ciudata</w:t>
      </w:r>
      <w:proofErr w:type="spellEnd"/>
      <w:r>
        <w:rPr>
          <w:b/>
          <w:bCs/>
          <w:sz w:val="24"/>
          <w:szCs w:val="24"/>
        </w:rPr>
        <w:t>+</w:t>
      </w:r>
    </w:p>
    <w:tbl>
      <w:tblPr>
        <w:tblStyle w:val="a6"/>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10"/>
        <w:gridCol w:w="6900"/>
      </w:tblGrid>
      <w:tr w:rsidR="00BA1710" w14:paraId="6FC382A3" w14:textId="77777777">
        <w:trPr>
          <w:trHeight w:val="495"/>
        </w:trPr>
        <w:tc>
          <w:tcPr>
            <w:tcW w:w="2610" w:type="dxa"/>
            <w:tcBorders>
              <w:top w:val="single" w:sz="4" w:space="0" w:color="000000"/>
              <w:left w:val="single" w:sz="4" w:space="0" w:color="000000"/>
              <w:bottom w:val="single" w:sz="4" w:space="0" w:color="000000"/>
              <w:right w:val="single" w:sz="4" w:space="0" w:color="000000"/>
            </w:tcBorders>
            <w:shd w:val="clear" w:color="auto" w:fill="B8CCE4"/>
            <w:tcMar>
              <w:top w:w="100" w:type="dxa"/>
              <w:left w:w="100" w:type="dxa"/>
              <w:bottom w:w="100" w:type="dxa"/>
              <w:right w:w="100" w:type="dxa"/>
            </w:tcMar>
          </w:tcPr>
          <w:p w14:paraId="504F1FDE" w14:textId="77777777" w:rsidR="00BA1710" w:rsidRDefault="001013EE">
            <w:pPr>
              <w:shd w:val="clear" w:color="auto" w:fill="FFFFFF"/>
              <w:spacing w:before="240"/>
              <w:jc w:val="center"/>
              <w:rPr>
                <w:b/>
                <w:bCs/>
                <w:sz w:val="24"/>
                <w:szCs w:val="24"/>
              </w:rPr>
            </w:pPr>
            <w:r>
              <w:rPr>
                <w:b/>
                <w:bCs/>
                <w:sz w:val="24"/>
                <w:szCs w:val="24"/>
              </w:rPr>
              <w:t>CLASE</w:t>
            </w:r>
          </w:p>
        </w:tc>
        <w:tc>
          <w:tcPr>
            <w:tcW w:w="6900" w:type="dxa"/>
            <w:tcBorders>
              <w:top w:val="single" w:sz="4" w:space="0" w:color="000000"/>
              <w:left w:val="nil"/>
              <w:bottom w:val="single" w:sz="4" w:space="0" w:color="000000"/>
              <w:right w:val="single" w:sz="4" w:space="0" w:color="000000"/>
            </w:tcBorders>
            <w:shd w:val="clear" w:color="auto" w:fill="B8CCE4"/>
            <w:tcMar>
              <w:top w:w="100" w:type="dxa"/>
              <w:left w:w="100" w:type="dxa"/>
              <w:bottom w:w="100" w:type="dxa"/>
              <w:right w:w="100" w:type="dxa"/>
            </w:tcMar>
          </w:tcPr>
          <w:p w14:paraId="06867858" w14:textId="77777777" w:rsidR="00BA1710" w:rsidRDefault="001013EE">
            <w:pPr>
              <w:shd w:val="clear" w:color="auto" w:fill="FFFFFF"/>
              <w:spacing w:before="240"/>
              <w:jc w:val="center"/>
              <w:rPr>
                <w:b/>
                <w:bCs/>
                <w:sz w:val="24"/>
                <w:szCs w:val="24"/>
              </w:rPr>
            </w:pPr>
            <w:r>
              <w:rPr>
                <w:b/>
                <w:bCs/>
                <w:sz w:val="24"/>
                <w:szCs w:val="24"/>
              </w:rPr>
              <w:t>ATRIBUTOS</w:t>
            </w:r>
          </w:p>
        </w:tc>
      </w:tr>
      <w:tr w:rsidR="00BA1710" w14:paraId="35B48BF9" w14:textId="77777777">
        <w:trPr>
          <w:trHeight w:val="72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A7789AC" w14:textId="77777777" w:rsidR="00BA1710" w:rsidRDefault="001013EE">
            <w:pPr>
              <w:shd w:val="clear" w:color="auto" w:fill="FFFFFF"/>
              <w:jc w:val="center"/>
            </w:pPr>
            <w:proofErr w:type="spellStart"/>
            <w:r>
              <w:t>IP_Ruta_Saneamiento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16E9590A" w14:textId="77777777" w:rsidR="00BA1710" w:rsidRDefault="001013EE">
            <w:pPr>
              <w:shd w:val="clear" w:color="auto" w:fill="FFFFFF"/>
            </w:pPr>
            <w:proofErr w:type="spellStart"/>
            <w:r>
              <w:rPr>
                <w:b/>
                <w:bCs/>
              </w:rPr>
              <w:t>Tipo_Ruta</w:t>
            </w:r>
            <w:proofErr w:type="spellEnd"/>
            <w:r>
              <w:t xml:space="preserve">: </w:t>
            </w:r>
            <w:proofErr w:type="spellStart"/>
            <w:r>
              <w:t>Transformacion_bien_baldio_urbano_a_fiscal</w:t>
            </w:r>
            <w:proofErr w:type="spellEnd"/>
          </w:p>
          <w:p w14:paraId="11098809" w14:textId="77777777" w:rsidR="00BA1710" w:rsidRDefault="001013EE">
            <w:pPr>
              <w:shd w:val="clear" w:color="auto" w:fill="FFFFFF"/>
            </w:pPr>
            <w:proofErr w:type="spellStart"/>
            <w:r>
              <w:rPr>
                <w:b/>
                <w:bCs/>
              </w:rPr>
              <w:t>Estado_Proceso</w:t>
            </w:r>
            <w:proofErr w:type="spellEnd"/>
            <w:r>
              <w:t xml:space="preserve">: </w:t>
            </w:r>
            <w:proofErr w:type="spellStart"/>
            <w:r>
              <w:t>No_Cumple_Requisitos</w:t>
            </w:r>
            <w:proofErr w:type="spellEnd"/>
          </w:p>
        </w:tc>
      </w:tr>
      <w:tr w:rsidR="00BA1710" w14:paraId="09BEDA31" w14:textId="77777777">
        <w:trPr>
          <w:trHeight w:val="42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6AACF7" w14:textId="77777777" w:rsidR="00BA1710" w:rsidRDefault="001013EE">
            <w:pPr>
              <w:shd w:val="clear" w:color="auto" w:fill="FFFFFF"/>
              <w:jc w:val="center"/>
            </w:pPr>
            <w:proofErr w:type="spellStart"/>
            <w:r>
              <w:t>IP_FuenteAdministrativa</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197A73F2" w14:textId="77777777" w:rsidR="00BA1710" w:rsidRDefault="001013EE">
            <w:pPr>
              <w:shd w:val="clear" w:color="auto" w:fill="FFFFFF"/>
            </w:pPr>
            <w:proofErr w:type="spellStart"/>
            <w:r>
              <w:t>No_Aplica</w:t>
            </w:r>
            <w:proofErr w:type="spellEnd"/>
          </w:p>
        </w:tc>
      </w:tr>
      <w:tr w:rsidR="00BA1710" w14:paraId="0A1CB3C2" w14:textId="77777777">
        <w:trPr>
          <w:trHeight w:val="780"/>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9C54404" w14:textId="77777777" w:rsidR="00BA1710" w:rsidRDefault="001013EE">
            <w:pPr>
              <w:shd w:val="clear" w:color="auto" w:fill="FFFFFF"/>
              <w:jc w:val="center"/>
            </w:pPr>
            <w:proofErr w:type="spellStart"/>
            <w:r>
              <w:t>IP_Predio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1FCF52D4" w14:textId="77777777" w:rsidR="00BA1710" w:rsidRDefault="001013EE">
            <w:pPr>
              <w:shd w:val="clear" w:color="auto" w:fill="FFFFFF"/>
            </w:pPr>
            <w:proofErr w:type="spellStart"/>
            <w:r>
              <w:rPr>
                <w:b/>
                <w:bCs/>
              </w:rPr>
              <w:t>Barrio_Vereda</w:t>
            </w:r>
            <w:proofErr w:type="spellEnd"/>
            <w:r>
              <w:t>: Villa Luz</w:t>
            </w:r>
          </w:p>
          <w:p w14:paraId="6FA94EC7" w14:textId="77777777" w:rsidR="00BA1710" w:rsidRDefault="001013EE">
            <w:pPr>
              <w:shd w:val="clear" w:color="auto" w:fill="FFFFFF"/>
            </w:pPr>
            <w:proofErr w:type="spellStart"/>
            <w:r>
              <w:rPr>
                <w:b/>
                <w:bCs/>
              </w:rPr>
              <w:t>Direccion</w:t>
            </w:r>
            <w:proofErr w:type="spellEnd"/>
            <w:r>
              <w:t>: CL19B 12-19</w:t>
            </w:r>
          </w:p>
          <w:p w14:paraId="4D40183C" w14:textId="77777777" w:rsidR="00BA1710" w:rsidRDefault="001013EE">
            <w:pPr>
              <w:shd w:val="clear" w:color="auto" w:fill="FFFFFF"/>
            </w:pPr>
            <w:proofErr w:type="spellStart"/>
            <w:r>
              <w:rPr>
                <w:b/>
                <w:bCs/>
              </w:rPr>
              <w:t>Codigo_ORIP</w:t>
            </w:r>
            <w:proofErr w:type="spellEnd"/>
            <w:r>
              <w:t>: 0</w:t>
            </w:r>
          </w:p>
          <w:p w14:paraId="2EEE9E06" w14:textId="77777777" w:rsidR="00BA1710" w:rsidRDefault="001013EE">
            <w:pPr>
              <w:shd w:val="clear" w:color="auto" w:fill="FFFFFF"/>
            </w:pPr>
            <w:proofErr w:type="spellStart"/>
            <w:r>
              <w:rPr>
                <w:b/>
                <w:bCs/>
              </w:rPr>
              <w:t>Matricula_Inmobiliaria</w:t>
            </w:r>
            <w:proofErr w:type="spellEnd"/>
            <w:r>
              <w:t>: 0</w:t>
            </w:r>
          </w:p>
          <w:p w14:paraId="1331190F" w14:textId="77777777" w:rsidR="00BA1710" w:rsidRDefault="001013EE">
            <w:pPr>
              <w:shd w:val="clear" w:color="auto" w:fill="FFFFFF"/>
            </w:pPr>
            <w:proofErr w:type="spellStart"/>
            <w:r>
              <w:rPr>
                <w:b/>
                <w:bCs/>
              </w:rPr>
              <w:t>Numero_Predial_Nacional</w:t>
            </w:r>
            <w:proofErr w:type="spellEnd"/>
            <w:r>
              <w:t>: 200450100000099990341000000000</w:t>
            </w:r>
          </w:p>
          <w:p w14:paraId="5D9B15DC" w14:textId="77777777" w:rsidR="00BA1710" w:rsidRDefault="001013EE">
            <w:pPr>
              <w:shd w:val="clear" w:color="auto" w:fill="FFFFFF"/>
            </w:pPr>
            <w:proofErr w:type="spellStart"/>
            <w:r>
              <w:rPr>
                <w:b/>
                <w:bCs/>
              </w:rPr>
              <w:t>Tipo_Predio</w:t>
            </w:r>
            <w:proofErr w:type="spellEnd"/>
            <w:r>
              <w:t xml:space="preserve">: </w:t>
            </w:r>
            <w:proofErr w:type="spellStart"/>
            <w:r>
              <w:t>Uso_Publico</w:t>
            </w:r>
            <w:proofErr w:type="spellEnd"/>
          </w:p>
          <w:p w14:paraId="21A288B8" w14:textId="77777777" w:rsidR="00BA1710" w:rsidRDefault="001013EE">
            <w:pPr>
              <w:shd w:val="clear" w:color="auto" w:fill="FFFFFF"/>
            </w:pPr>
            <w:proofErr w:type="spellStart"/>
            <w:r>
              <w:rPr>
                <w:b/>
                <w:bCs/>
              </w:rPr>
              <w:t>Condicion_Predio</w:t>
            </w:r>
            <w:proofErr w:type="spellEnd"/>
            <w:r>
              <w:t xml:space="preserve">: </w:t>
            </w:r>
            <w:proofErr w:type="spellStart"/>
            <w:r>
              <w:t>Bien_Uso_Publico</w:t>
            </w:r>
            <w:proofErr w:type="spellEnd"/>
          </w:p>
          <w:p w14:paraId="7363AE9E" w14:textId="77777777" w:rsidR="00BA1710" w:rsidRDefault="001013EE">
            <w:pPr>
              <w:shd w:val="clear" w:color="auto" w:fill="FFFFFF"/>
            </w:pPr>
            <w:proofErr w:type="spellStart"/>
            <w:r>
              <w:rPr>
                <w:b/>
                <w:bCs/>
              </w:rPr>
              <w:t>Destinacion_Economica</w:t>
            </w:r>
            <w:proofErr w:type="spellEnd"/>
            <w:r>
              <w:t>: Habitacional</w:t>
            </w:r>
          </w:p>
          <w:p w14:paraId="522ED0F1" w14:textId="77777777" w:rsidR="00BA1710" w:rsidRDefault="001013EE">
            <w:pPr>
              <w:shd w:val="clear" w:color="auto" w:fill="FFFFFF"/>
            </w:pPr>
            <w:proofErr w:type="spellStart"/>
            <w:r>
              <w:rPr>
                <w:b/>
                <w:bCs/>
              </w:rPr>
              <w:t>Clasificacion_Suelo</w:t>
            </w:r>
            <w:proofErr w:type="spellEnd"/>
            <w:r>
              <w:t xml:space="preserve">: </w:t>
            </w:r>
            <w:proofErr w:type="spellStart"/>
            <w:r>
              <w:t>Suelo_Urbano</w:t>
            </w:r>
            <w:proofErr w:type="spellEnd"/>
          </w:p>
          <w:p w14:paraId="69129CF8" w14:textId="77777777" w:rsidR="00BA1710" w:rsidRDefault="001013EE">
            <w:pPr>
              <w:shd w:val="clear" w:color="auto" w:fill="FFFFFF"/>
            </w:pPr>
            <w:proofErr w:type="spellStart"/>
            <w:r>
              <w:rPr>
                <w:b/>
                <w:bCs/>
              </w:rPr>
              <w:t>Area_Catastral_Terreno</w:t>
            </w:r>
            <w:proofErr w:type="spellEnd"/>
            <w:r>
              <w:t>: 170</w:t>
            </w:r>
          </w:p>
        </w:tc>
      </w:tr>
      <w:tr w:rsidR="00BA1710" w14:paraId="3B34D017" w14:textId="77777777">
        <w:trPr>
          <w:trHeight w:val="495"/>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A28CEE7" w14:textId="77777777" w:rsidR="00BA1710" w:rsidRDefault="001013EE">
            <w:pPr>
              <w:shd w:val="clear" w:color="auto" w:fill="FFFFFF"/>
              <w:jc w:val="center"/>
            </w:pPr>
            <w:proofErr w:type="spellStart"/>
            <w:r>
              <w:t>IP_Interesado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5A963AF3" w14:textId="77777777" w:rsidR="00BA1710" w:rsidRDefault="001013EE">
            <w:pPr>
              <w:shd w:val="clear" w:color="auto" w:fill="FFFFFF"/>
            </w:pPr>
            <w:proofErr w:type="spellStart"/>
            <w:r>
              <w:rPr>
                <w:b/>
                <w:bCs/>
              </w:rPr>
              <w:t>Tipo_Interesado</w:t>
            </w:r>
            <w:proofErr w:type="spellEnd"/>
            <w:r>
              <w:t xml:space="preserve">: </w:t>
            </w:r>
            <w:proofErr w:type="spellStart"/>
            <w:r>
              <w:t>Persona_Natural</w:t>
            </w:r>
            <w:proofErr w:type="spellEnd"/>
          </w:p>
          <w:p w14:paraId="50605D9C" w14:textId="77777777" w:rsidR="00BA1710" w:rsidRDefault="001013EE">
            <w:pPr>
              <w:shd w:val="clear" w:color="auto" w:fill="FFFFFF"/>
            </w:pPr>
            <w:proofErr w:type="spellStart"/>
            <w:r>
              <w:rPr>
                <w:b/>
                <w:bCs/>
              </w:rPr>
              <w:t>Tipo_Documento</w:t>
            </w:r>
            <w:proofErr w:type="spellEnd"/>
            <w:r>
              <w:t xml:space="preserve">: </w:t>
            </w:r>
            <w:proofErr w:type="spellStart"/>
            <w:r>
              <w:t>Cedula_Ciudadania</w:t>
            </w:r>
            <w:proofErr w:type="spellEnd"/>
          </w:p>
          <w:p w14:paraId="1BF401A4" w14:textId="77777777" w:rsidR="00BA1710" w:rsidRDefault="001013EE">
            <w:pPr>
              <w:shd w:val="clear" w:color="auto" w:fill="FFFFFF"/>
            </w:pPr>
            <w:proofErr w:type="spellStart"/>
            <w:r>
              <w:rPr>
                <w:b/>
                <w:bCs/>
              </w:rPr>
              <w:t>Numero_Documento</w:t>
            </w:r>
            <w:proofErr w:type="spellEnd"/>
            <w:r>
              <w:t>: 1010203040</w:t>
            </w:r>
          </w:p>
          <w:p w14:paraId="7AEFAD7E" w14:textId="77777777" w:rsidR="00BA1710" w:rsidRDefault="001013EE">
            <w:pPr>
              <w:shd w:val="clear" w:color="auto" w:fill="FFFFFF"/>
            </w:pPr>
            <w:r>
              <w:rPr>
                <w:b/>
                <w:bCs/>
              </w:rPr>
              <w:t>Nombre</w:t>
            </w:r>
            <w:r>
              <w:t xml:space="preserve">: Juan </w:t>
            </w:r>
            <w:proofErr w:type="spellStart"/>
            <w:r>
              <w:t>Perez</w:t>
            </w:r>
            <w:proofErr w:type="spellEnd"/>
          </w:p>
          <w:p w14:paraId="57DFAE76" w14:textId="77777777" w:rsidR="00BA1710" w:rsidRDefault="001013EE">
            <w:pPr>
              <w:shd w:val="clear" w:color="auto" w:fill="FFFFFF"/>
            </w:pPr>
            <w:r>
              <w:rPr>
                <w:b/>
                <w:bCs/>
              </w:rPr>
              <w:t>Sexo</w:t>
            </w:r>
            <w:r>
              <w:t>: Masculino</w:t>
            </w:r>
          </w:p>
        </w:tc>
      </w:tr>
      <w:tr w:rsidR="00BA1710" w14:paraId="5B8A0C40" w14:textId="77777777">
        <w:trPr>
          <w:trHeight w:val="495"/>
        </w:trPr>
        <w:tc>
          <w:tcPr>
            <w:tcW w:w="261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41FD96B" w14:textId="77777777" w:rsidR="00BA1710" w:rsidRDefault="001013EE">
            <w:pPr>
              <w:shd w:val="clear" w:color="auto" w:fill="FFFFFF"/>
              <w:jc w:val="center"/>
            </w:pPr>
            <w:proofErr w:type="spellStart"/>
            <w:r>
              <w:t>IP_Derecho</w:t>
            </w:r>
            <w:proofErr w:type="spellEnd"/>
          </w:p>
        </w:tc>
        <w:tc>
          <w:tcPr>
            <w:tcW w:w="6900" w:type="dxa"/>
            <w:tcBorders>
              <w:top w:val="nil"/>
              <w:left w:val="nil"/>
              <w:bottom w:val="single" w:sz="4" w:space="0" w:color="000000"/>
              <w:right w:val="single" w:sz="4" w:space="0" w:color="000000"/>
            </w:tcBorders>
            <w:tcMar>
              <w:top w:w="100" w:type="dxa"/>
              <w:left w:w="100" w:type="dxa"/>
              <w:bottom w:w="100" w:type="dxa"/>
              <w:right w:w="100" w:type="dxa"/>
            </w:tcMar>
          </w:tcPr>
          <w:p w14:paraId="04E4E0A0" w14:textId="77777777" w:rsidR="00BA1710" w:rsidRDefault="001013EE">
            <w:pPr>
              <w:shd w:val="clear" w:color="auto" w:fill="FFFFFF"/>
            </w:pPr>
            <w:r>
              <w:rPr>
                <w:b/>
                <w:bCs/>
              </w:rPr>
              <w:t>Tipo</w:t>
            </w:r>
            <w:r>
              <w:t xml:space="preserve">: </w:t>
            </w:r>
            <w:proofErr w:type="spellStart"/>
            <w:r>
              <w:t>Ocupacion</w:t>
            </w:r>
            <w:proofErr w:type="spellEnd"/>
          </w:p>
        </w:tc>
      </w:tr>
    </w:tbl>
    <w:p w14:paraId="5A04E0F2" w14:textId="77777777" w:rsidR="00BA1710" w:rsidRDefault="001013EE">
      <w:pPr>
        <w:shd w:val="clear" w:color="auto" w:fill="FFFFFF"/>
        <w:spacing w:before="240" w:after="240"/>
        <w:jc w:val="center"/>
        <w:rPr>
          <w:sz w:val="18"/>
          <w:szCs w:val="18"/>
        </w:rPr>
      </w:pPr>
      <w:r>
        <w:rPr>
          <w:sz w:val="18"/>
          <w:szCs w:val="18"/>
        </w:rPr>
        <w:t>Fuente: Elaboración propia</w:t>
      </w:r>
    </w:p>
    <w:p w14:paraId="08367AC2" w14:textId="77777777" w:rsidR="00BA1710" w:rsidRDefault="00BA1710">
      <w:pPr>
        <w:jc w:val="center"/>
        <w:rPr>
          <w:b/>
          <w:bCs/>
          <w:sz w:val="24"/>
          <w:szCs w:val="24"/>
        </w:rPr>
      </w:pPr>
    </w:p>
    <w:p w14:paraId="2D102BF6" w14:textId="77777777" w:rsidR="00BA1710" w:rsidRDefault="00BA1710">
      <w:pPr>
        <w:jc w:val="center"/>
        <w:rPr>
          <w:b/>
          <w:bCs/>
          <w:sz w:val="24"/>
          <w:szCs w:val="24"/>
        </w:rPr>
      </w:pPr>
    </w:p>
    <w:p w14:paraId="60733AC8" w14:textId="77777777" w:rsidR="00BA1710" w:rsidRDefault="00BA1710">
      <w:pPr>
        <w:jc w:val="center"/>
        <w:rPr>
          <w:b/>
          <w:bCs/>
          <w:sz w:val="24"/>
          <w:szCs w:val="24"/>
        </w:rPr>
      </w:pPr>
    </w:p>
    <w:p w14:paraId="3FA2F042" w14:textId="77777777" w:rsidR="00BA1710" w:rsidRDefault="00BA1710">
      <w:pPr>
        <w:jc w:val="center"/>
        <w:rPr>
          <w:b/>
          <w:bCs/>
          <w:sz w:val="24"/>
          <w:szCs w:val="24"/>
        </w:rPr>
      </w:pPr>
    </w:p>
    <w:p w14:paraId="68E7F981" w14:textId="77777777" w:rsidR="00BA1710" w:rsidRDefault="00BA1710">
      <w:pPr>
        <w:jc w:val="center"/>
        <w:rPr>
          <w:b/>
          <w:bCs/>
          <w:sz w:val="24"/>
          <w:szCs w:val="24"/>
        </w:rPr>
      </w:pPr>
    </w:p>
    <w:p w14:paraId="265BA86D" w14:textId="77777777" w:rsidR="00BA1710" w:rsidRDefault="00BA1710">
      <w:pPr>
        <w:jc w:val="center"/>
        <w:rPr>
          <w:b/>
          <w:bCs/>
          <w:sz w:val="24"/>
          <w:szCs w:val="24"/>
        </w:rPr>
      </w:pPr>
    </w:p>
    <w:p w14:paraId="255919EB" w14:textId="77777777" w:rsidR="00BA1710" w:rsidRDefault="00BA1710">
      <w:pPr>
        <w:jc w:val="center"/>
        <w:rPr>
          <w:b/>
          <w:bCs/>
          <w:sz w:val="24"/>
          <w:szCs w:val="24"/>
        </w:rPr>
      </w:pPr>
    </w:p>
    <w:p w14:paraId="66440850" w14:textId="77777777" w:rsidR="00BA1710" w:rsidRDefault="00BA1710">
      <w:pPr>
        <w:jc w:val="center"/>
        <w:rPr>
          <w:b/>
          <w:bCs/>
          <w:sz w:val="24"/>
          <w:szCs w:val="24"/>
        </w:rPr>
      </w:pPr>
    </w:p>
    <w:p w14:paraId="5AFFCAE4" w14:textId="77777777" w:rsidR="00BA1710" w:rsidRDefault="00BA1710">
      <w:pPr>
        <w:jc w:val="center"/>
        <w:rPr>
          <w:b/>
          <w:bCs/>
          <w:sz w:val="24"/>
          <w:szCs w:val="24"/>
        </w:rPr>
      </w:pPr>
    </w:p>
    <w:p w14:paraId="793F2C4D" w14:textId="77777777" w:rsidR="00BA1710" w:rsidRDefault="001013EE">
      <w:pPr>
        <w:jc w:val="center"/>
        <w:rPr>
          <w:b/>
          <w:bCs/>
          <w:sz w:val="24"/>
          <w:szCs w:val="24"/>
        </w:rPr>
      </w:pPr>
      <w:r>
        <w:rPr>
          <w:b/>
          <w:bCs/>
          <w:sz w:val="24"/>
          <w:szCs w:val="24"/>
        </w:rPr>
        <w:lastRenderedPageBreak/>
        <w:t xml:space="preserve">Gráfica </w:t>
      </w:r>
      <w:proofErr w:type="spellStart"/>
      <w:r>
        <w:rPr>
          <w:b/>
          <w:bCs/>
          <w:sz w:val="24"/>
          <w:szCs w:val="24"/>
        </w:rPr>
        <w:t>N°</w:t>
      </w:r>
      <w:proofErr w:type="spellEnd"/>
      <w:r>
        <w:rPr>
          <w:b/>
          <w:bCs/>
          <w:sz w:val="24"/>
          <w:szCs w:val="24"/>
        </w:rPr>
        <w:t xml:space="preserve"> 8. Flujograma proceso de baldíos urbanos a bienes municipales</w:t>
      </w:r>
    </w:p>
    <w:p w14:paraId="07937851" w14:textId="77777777" w:rsidR="00BA1710" w:rsidRDefault="00BA1710">
      <w:pPr>
        <w:jc w:val="center"/>
        <w:rPr>
          <w:b/>
          <w:bCs/>
          <w:sz w:val="24"/>
          <w:szCs w:val="24"/>
        </w:rPr>
      </w:pPr>
    </w:p>
    <w:p w14:paraId="3F7B7618" w14:textId="77777777" w:rsidR="00BA1710" w:rsidRDefault="001013EE">
      <w:pPr>
        <w:rPr>
          <w:b/>
          <w:bCs/>
        </w:rPr>
      </w:pPr>
      <w:r>
        <w:rPr>
          <w:b/>
          <w:bCs/>
          <w:noProof/>
        </w:rPr>
        <w:drawing>
          <wp:inline distT="114300" distB="114300" distL="114300" distR="114300" wp14:anchorId="698E1246" wp14:editId="0A5FE757">
            <wp:extent cx="5731200" cy="42926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5731200" cy="4292600"/>
                    </a:xfrm>
                    <a:prstGeom prst="rect">
                      <a:avLst/>
                    </a:prstGeom>
                    <a:ln/>
                  </pic:spPr>
                </pic:pic>
              </a:graphicData>
            </a:graphic>
          </wp:inline>
        </w:drawing>
      </w:r>
    </w:p>
    <w:p w14:paraId="0613EBD7" w14:textId="1E4D3196" w:rsidR="00BA1710" w:rsidRDefault="001013EE" w:rsidP="007F4B44">
      <w:pPr>
        <w:jc w:val="center"/>
        <w:rPr>
          <w:sz w:val="18"/>
          <w:szCs w:val="18"/>
        </w:rPr>
      </w:pPr>
      <w:r>
        <w:rPr>
          <w:sz w:val="18"/>
          <w:szCs w:val="18"/>
        </w:rPr>
        <w:t>Fuente: Elaboración propia</w:t>
      </w:r>
    </w:p>
    <w:p w14:paraId="0A32C272" w14:textId="77777777" w:rsidR="007F4B44" w:rsidRDefault="007F4B44" w:rsidP="007F4B44">
      <w:pPr>
        <w:jc w:val="center"/>
        <w:rPr>
          <w:sz w:val="24"/>
          <w:szCs w:val="24"/>
        </w:rPr>
      </w:pPr>
    </w:p>
    <w:tbl>
      <w:tblPr>
        <w:tblStyle w:val="a7"/>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BA1710" w14:paraId="72C9DB32" w14:textId="77777777">
        <w:tc>
          <w:tcPr>
            <w:tcW w:w="9029" w:type="dxa"/>
            <w:tcMar>
              <w:top w:w="100" w:type="dxa"/>
              <w:left w:w="100" w:type="dxa"/>
              <w:bottom w:w="100" w:type="dxa"/>
              <w:right w:w="100" w:type="dxa"/>
            </w:tcMar>
          </w:tcPr>
          <w:sdt>
            <w:sdtPr>
              <w:tag w:val="goog_rdk_2"/>
              <w:id w:val="-2123683122"/>
              <w:lock w:val="contentLocked"/>
            </w:sdtPr>
            <w:sdtContent>
              <w:p w14:paraId="454B3F58" w14:textId="77777777" w:rsidR="00BA1710" w:rsidRDefault="001013EE">
                <w:pPr>
                  <w:spacing w:before="240" w:after="240"/>
                  <w:jc w:val="both"/>
                  <w:rPr>
                    <w:sz w:val="24"/>
                    <w:szCs w:val="24"/>
                  </w:rPr>
                </w:pPr>
                <w:r>
                  <w:rPr>
                    <w:sz w:val="24"/>
                    <w:szCs w:val="24"/>
                  </w:rPr>
                  <w:t xml:space="preserve">Para complementar lo descrito anteriormente, consultar el documento: </w:t>
                </w:r>
                <w:r>
                  <w:rPr>
                    <w:i/>
                    <w:iCs/>
                    <w:sz w:val="24"/>
                    <w:szCs w:val="24"/>
                  </w:rPr>
                  <w:t>“Procedimiento gestión, administración y formalización del inventario municipal de inmuebles”</w:t>
                </w:r>
                <w:r>
                  <w:rPr>
                    <w:sz w:val="24"/>
                    <w:szCs w:val="24"/>
                  </w:rPr>
                  <w:t xml:space="preserve"> sugerido para hacer parte del sistema integrado de gestión municipal que se hace parte de la Caja de Herramientas de CiuData+.</w:t>
                </w:r>
              </w:p>
            </w:sdtContent>
          </w:sdt>
        </w:tc>
      </w:tr>
    </w:tbl>
    <w:p w14:paraId="09021A2D" w14:textId="77777777" w:rsidR="00BA1710" w:rsidRDefault="00BA1710">
      <w:pPr>
        <w:jc w:val="center"/>
        <w:rPr>
          <w:sz w:val="18"/>
          <w:szCs w:val="18"/>
        </w:rPr>
        <w:sectPr w:rsidR="00BA1710">
          <w:headerReference w:type="default" r:id="rId20"/>
          <w:footerReference w:type="default" r:id="rId21"/>
          <w:pgSz w:w="11909" w:h="16834"/>
          <w:pgMar w:top="1440" w:right="1440" w:bottom="1440" w:left="1440" w:header="720" w:footer="720" w:gutter="0"/>
          <w:pgNumType w:start="1"/>
          <w:cols w:space="720"/>
        </w:sectPr>
      </w:pPr>
    </w:p>
    <w:p w14:paraId="5776A2DF" w14:textId="77777777" w:rsidR="00BA1710" w:rsidRDefault="001013EE" w:rsidP="00166633">
      <w:pPr>
        <w:rPr>
          <w:b/>
          <w:bCs/>
          <w:sz w:val="32"/>
          <w:szCs w:val="32"/>
        </w:rPr>
        <w:sectPr w:rsidR="00BA1710">
          <w:pgSz w:w="16834" w:h="11909" w:orient="landscape"/>
          <w:pgMar w:top="1440" w:right="1440" w:bottom="1440" w:left="1440" w:header="720" w:footer="720" w:gutter="0"/>
          <w:cols w:space="720"/>
        </w:sectPr>
      </w:pPr>
      <w:bookmarkStart w:id="64" w:name="_heading=h.r7glo2uzq5q" w:colFirst="0" w:colLast="0"/>
      <w:bookmarkEnd w:id="64"/>
      <w:r>
        <w:rPr>
          <w:noProof/>
          <w:sz w:val="18"/>
          <w:szCs w:val="18"/>
        </w:rPr>
        <w:lastRenderedPageBreak/>
        <w:drawing>
          <wp:inline distT="114300" distB="114300" distL="114300" distR="114300" wp14:anchorId="1C3ABB44" wp14:editId="142EDE32">
            <wp:extent cx="8141400" cy="5191125"/>
            <wp:effectExtent l="0" t="0" r="0" b="0"/>
            <wp:docPr id="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2"/>
                    <a:srcRect/>
                    <a:stretch>
                      <a:fillRect/>
                    </a:stretch>
                  </pic:blipFill>
                  <pic:spPr>
                    <a:xfrm>
                      <a:off x="0" y="0"/>
                      <a:ext cx="8141400" cy="5191125"/>
                    </a:xfrm>
                    <a:prstGeom prst="rect">
                      <a:avLst/>
                    </a:prstGeom>
                    <a:ln/>
                  </pic:spPr>
                </pic:pic>
              </a:graphicData>
            </a:graphic>
          </wp:inline>
        </w:drawing>
      </w:r>
    </w:p>
    <w:p w14:paraId="7812CB87" w14:textId="33E5B058" w:rsidR="00BA1710" w:rsidRPr="009F1C4D" w:rsidRDefault="001013EE" w:rsidP="009F1C4D">
      <w:pPr>
        <w:pStyle w:val="Ttulo1"/>
        <w:jc w:val="center"/>
        <w:rPr>
          <w:b/>
          <w:bCs/>
          <w:sz w:val="24"/>
          <w:szCs w:val="24"/>
        </w:rPr>
      </w:pPr>
      <w:bookmarkStart w:id="65" w:name="_Toc228889241"/>
      <w:r w:rsidRPr="009F1C4D">
        <w:rPr>
          <w:b/>
          <w:bCs/>
          <w:sz w:val="24"/>
          <w:szCs w:val="24"/>
        </w:rPr>
        <w:lastRenderedPageBreak/>
        <w:t>A</w:t>
      </w:r>
      <w:r w:rsidR="009F1C4D" w:rsidRPr="009F1C4D">
        <w:rPr>
          <w:b/>
          <w:bCs/>
          <w:sz w:val="24"/>
          <w:szCs w:val="24"/>
        </w:rPr>
        <w:t>nexos</w:t>
      </w:r>
      <w:bookmarkEnd w:id="65"/>
    </w:p>
    <w:p w14:paraId="04170171" w14:textId="77777777" w:rsidR="00BA1710" w:rsidRDefault="00BA1710">
      <w:pPr>
        <w:rPr>
          <w:sz w:val="24"/>
          <w:szCs w:val="24"/>
        </w:rPr>
      </w:pPr>
    </w:p>
    <w:p w14:paraId="019F0839" w14:textId="69721BBA" w:rsidR="00BA1710" w:rsidRDefault="001013EE" w:rsidP="000C6EFA">
      <w:pPr>
        <w:jc w:val="center"/>
        <w:rPr>
          <w:b/>
          <w:bCs/>
          <w:sz w:val="24"/>
          <w:szCs w:val="24"/>
        </w:rPr>
      </w:pPr>
      <w:bookmarkStart w:id="66" w:name="_heading=h.926l2kh06dbc" w:colFirst="0" w:colLast="0"/>
      <w:bookmarkEnd w:id="66"/>
      <w:r w:rsidRPr="000C6EFA">
        <w:rPr>
          <w:b/>
          <w:bCs/>
          <w:sz w:val="24"/>
          <w:szCs w:val="24"/>
        </w:rPr>
        <w:t xml:space="preserve">Anexo </w:t>
      </w:r>
      <w:proofErr w:type="spellStart"/>
      <w:r w:rsidRPr="000C6EFA">
        <w:rPr>
          <w:b/>
          <w:bCs/>
          <w:sz w:val="24"/>
          <w:szCs w:val="24"/>
        </w:rPr>
        <w:t>Nº</w:t>
      </w:r>
      <w:proofErr w:type="spellEnd"/>
      <w:r w:rsidRPr="000C6EFA">
        <w:rPr>
          <w:b/>
          <w:bCs/>
          <w:sz w:val="24"/>
          <w:szCs w:val="24"/>
        </w:rPr>
        <w:t xml:space="preserve"> 1 - Check </w:t>
      </w:r>
      <w:proofErr w:type="spellStart"/>
      <w:r w:rsidRPr="000C6EFA">
        <w:rPr>
          <w:b/>
          <w:bCs/>
          <w:sz w:val="24"/>
          <w:szCs w:val="24"/>
        </w:rPr>
        <w:t>list</w:t>
      </w:r>
      <w:proofErr w:type="spellEnd"/>
      <w:r w:rsidRPr="000C6EFA">
        <w:rPr>
          <w:b/>
          <w:bCs/>
          <w:sz w:val="24"/>
          <w:szCs w:val="24"/>
        </w:rPr>
        <w:t xml:space="preserve"> operativos de estudio de títulos y carencia registral</w:t>
      </w:r>
    </w:p>
    <w:p w14:paraId="72C24906" w14:textId="77777777" w:rsidR="000C6EFA" w:rsidRPr="000C6EFA" w:rsidRDefault="000C6EFA" w:rsidP="000C6EFA">
      <w:pPr>
        <w:jc w:val="center"/>
        <w:rPr>
          <w:b/>
          <w:bCs/>
          <w:sz w:val="24"/>
          <w:szCs w:val="24"/>
        </w:rPr>
      </w:pPr>
    </w:p>
    <w:p w14:paraId="4D0B20B6" w14:textId="77777777" w:rsidR="00BA1710" w:rsidRDefault="001013EE" w:rsidP="009F1C4D">
      <w:pPr>
        <w:jc w:val="center"/>
      </w:pPr>
      <w:r>
        <w:rPr>
          <w:noProof/>
        </w:rPr>
        <w:drawing>
          <wp:inline distT="114300" distB="114300" distL="114300" distR="114300" wp14:anchorId="650EEA5F" wp14:editId="08421FEC">
            <wp:extent cx="5022125" cy="6039898"/>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022125" cy="6039898"/>
                    </a:xfrm>
                    <a:prstGeom prst="rect">
                      <a:avLst/>
                    </a:prstGeom>
                    <a:ln/>
                  </pic:spPr>
                </pic:pic>
              </a:graphicData>
            </a:graphic>
          </wp:inline>
        </w:drawing>
      </w:r>
    </w:p>
    <w:p w14:paraId="3EF2D430" w14:textId="77777777" w:rsidR="00BA1710" w:rsidRDefault="00BA1710" w:rsidP="000444FF">
      <w:pPr>
        <w:jc w:val="center"/>
      </w:pPr>
    </w:p>
    <w:p w14:paraId="04C3143A" w14:textId="77777777" w:rsidR="00BA1710" w:rsidRDefault="001013EE" w:rsidP="000444FF">
      <w:pPr>
        <w:jc w:val="center"/>
        <w:rPr>
          <w:sz w:val="20"/>
          <w:szCs w:val="20"/>
        </w:rPr>
      </w:pPr>
      <w:bookmarkStart w:id="67" w:name="_heading=h.4omec6eh0ie9" w:colFirst="0" w:colLast="0"/>
      <w:bookmarkEnd w:id="67"/>
      <w:r>
        <w:rPr>
          <w:sz w:val="20"/>
          <w:szCs w:val="20"/>
        </w:rPr>
        <w:t xml:space="preserve">Fuente: Elaboración propia. Estándar recomendado </w:t>
      </w:r>
      <w:proofErr w:type="spellStart"/>
      <w:r>
        <w:rPr>
          <w:sz w:val="20"/>
          <w:szCs w:val="20"/>
        </w:rPr>
        <w:t>CiuData</w:t>
      </w:r>
      <w:proofErr w:type="spellEnd"/>
      <w:r>
        <w:rPr>
          <w:sz w:val="20"/>
          <w:szCs w:val="20"/>
        </w:rPr>
        <w:t>+</w:t>
      </w:r>
    </w:p>
    <w:p w14:paraId="18C87D90" w14:textId="386545AB" w:rsidR="00BA1710" w:rsidRPr="00934B62" w:rsidRDefault="001013EE" w:rsidP="00104E61">
      <w:pPr>
        <w:jc w:val="center"/>
        <w:rPr>
          <w:b/>
          <w:bCs/>
          <w:sz w:val="24"/>
          <w:szCs w:val="24"/>
        </w:rPr>
      </w:pPr>
      <w:bookmarkStart w:id="68" w:name="_heading=h.n9uvhpmci12y" w:colFirst="0" w:colLast="0"/>
      <w:bookmarkEnd w:id="68"/>
      <w:r w:rsidRPr="00934B62">
        <w:rPr>
          <w:b/>
          <w:bCs/>
          <w:sz w:val="24"/>
          <w:szCs w:val="24"/>
        </w:rPr>
        <w:lastRenderedPageBreak/>
        <w:t xml:space="preserve">Anexo </w:t>
      </w:r>
      <w:proofErr w:type="spellStart"/>
      <w:r w:rsidRPr="00934B62">
        <w:rPr>
          <w:b/>
          <w:bCs/>
          <w:sz w:val="24"/>
          <w:szCs w:val="24"/>
        </w:rPr>
        <w:t>Nº</w:t>
      </w:r>
      <w:proofErr w:type="spellEnd"/>
      <w:r w:rsidRPr="00934B62">
        <w:rPr>
          <w:b/>
          <w:bCs/>
          <w:sz w:val="24"/>
          <w:szCs w:val="24"/>
        </w:rPr>
        <w:t xml:space="preserve"> </w:t>
      </w:r>
      <w:r w:rsidR="0005067F" w:rsidRPr="00934B62">
        <w:rPr>
          <w:b/>
          <w:bCs/>
          <w:sz w:val="24"/>
          <w:szCs w:val="24"/>
        </w:rPr>
        <w:t>2 -</w:t>
      </w:r>
      <w:r w:rsidRPr="00934B62">
        <w:rPr>
          <w:b/>
          <w:bCs/>
          <w:sz w:val="24"/>
          <w:szCs w:val="24"/>
        </w:rPr>
        <w:t xml:space="preserve"> Disposiciones legales que regulan la transformación de bienes baldíos urbanos</w:t>
      </w:r>
    </w:p>
    <w:p w14:paraId="6DB58713" w14:textId="77777777" w:rsidR="000C6EFA" w:rsidRDefault="000C6EFA">
      <w:pPr>
        <w:jc w:val="center"/>
        <w:rPr>
          <w:b/>
          <w:bCs/>
          <w:sz w:val="24"/>
          <w:szCs w:val="24"/>
        </w:rPr>
      </w:pPr>
    </w:p>
    <w:tbl>
      <w:tblPr>
        <w:tblStyle w:val="a8"/>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13"/>
        <w:gridCol w:w="937"/>
        <w:gridCol w:w="1198"/>
        <w:gridCol w:w="594"/>
        <w:gridCol w:w="4383"/>
      </w:tblGrid>
      <w:tr w:rsidR="00BA1710" w14:paraId="323D86BC" w14:textId="77777777">
        <w:trPr>
          <w:trHeight w:val="600"/>
        </w:trPr>
        <w:tc>
          <w:tcPr>
            <w:tcW w:w="9025" w:type="dxa"/>
            <w:gridSpan w:val="5"/>
            <w:tcBorders>
              <w:top w:val="single" w:sz="8" w:space="0" w:color="000000"/>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5E85C05F" w14:textId="77777777" w:rsidR="00BA1710" w:rsidRDefault="001013EE">
            <w:pPr>
              <w:jc w:val="both"/>
              <w:rPr>
                <w:b/>
                <w:bCs/>
              </w:rPr>
            </w:pPr>
            <w:r>
              <w:rPr>
                <w:b/>
                <w:bCs/>
              </w:rPr>
              <w:t xml:space="preserve"> </w:t>
            </w:r>
          </w:p>
          <w:p w14:paraId="4C31EC28" w14:textId="77777777" w:rsidR="00BA1710" w:rsidRDefault="001013EE">
            <w:pPr>
              <w:jc w:val="center"/>
              <w:rPr>
                <w:b/>
                <w:bCs/>
              </w:rPr>
            </w:pPr>
            <w:r>
              <w:rPr>
                <w:b/>
                <w:bCs/>
              </w:rPr>
              <w:t>Leyes</w:t>
            </w:r>
          </w:p>
        </w:tc>
      </w:tr>
      <w:tr w:rsidR="00BA1710" w14:paraId="0678EDE0" w14:textId="77777777">
        <w:trPr>
          <w:trHeight w:val="690"/>
        </w:trPr>
        <w:tc>
          <w:tcPr>
            <w:tcW w:w="2850"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7D66A9B8" w14:textId="77777777" w:rsidR="00BA1710" w:rsidRDefault="001013EE">
            <w:pPr>
              <w:jc w:val="both"/>
              <w:rPr>
                <w:b/>
                <w:bCs/>
                <w:sz w:val="20"/>
                <w:szCs w:val="20"/>
              </w:rPr>
            </w:pPr>
            <w:r>
              <w:rPr>
                <w:b/>
                <w:bCs/>
                <w:sz w:val="20"/>
                <w:szCs w:val="20"/>
              </w:rPr>
              <w:t xml:space="preserve">Código Civil   </w:t>
            </w:r>
          </w:p>
        </w:tc>
        <w:tc>
          <w:tcPr>
            <w:tcW w:w="1792" w:type="dxa"/>
            <w:gridSpan w:val="2"/>
            <w:tcBorders>
              <w:bottom w:val="single" w:sz="8" w:space="0" w:color="000000"/>
              <w:right w:val="single" w:sz="8" w:space="0" w:color="000000"/>
            </w:tcBorders>
            <w:tcMar>
              <w:top w:w="0" w:type="dxa"/>
              <w:left w:w="100" w:type="dxa"/>
              <w:bottom w:w="0" w:type="dxa"/>
              <w:right w:w="100" w:type="dxa"/>
            </w:tcMar>
          </w:tcPr>
          <w:p w14:paraId="6689E65C" w14:textId="77777777" w:rsidR="00BA1710" w:rsidRDefault="001013EE">
            <w:pPr>
              <w:jc w:val="both"/>
              <w:rPr>
                <w:sz w:val="20"/>
                <w:szCs w:val="20"/>
              </w:rPr>
            </w:pPr>
            <w:r>
              <w:rPr>
                <w:sz w:val="20"/>
                <w:szCs w:val="20"/>
              </w:rPr>
              <w:t>Art. 675</w:t>
            </w:r>
          </w:p>
        </w:tc>
        <w:tc>
          <w:tcPr>
            <w:tcW w:w="4383" w:type="dxa"/>
            <w:tcBorders>
              <w:bottom w:val="single" w:sz="8" w:space="0" w:color="000000"/>
              <w:right w:val="single" w:sz="8" w:space="0" w:color="000000"/>
            </w:tcBorders>
            <w:tcMar>
              <w:top w:w="0" w:type="dxa"/>
              <w:left w:w="100" w:type="dxa"/>
              <w:bottom w:w="0" w:type="dxa"/>
              <w:right w:w="100" w:type="dxa"/>
            </w:tcMar>
          </w:tcPr>
          <w:p w14:paraId="535754A0" w14:textId="77777777" w:rsidR="00BA1710" w:rsidRDefault="001013EE">
            <w:pPr>
              <w:jc w:val="both"/>
              <w:rPr>
                <w:sz w:val="20"/>
                <w:szCs w:val="20"/>
              </w:rPr>
            </w:pPr>
            <w:r>
              <w:rPr>
                <w:sz w:val="20"/>
                <w:szCs w:val="20"/>
              </w:rPr>
              <w:t>Carácter imprescriptible e inalienable de los bienes baldíos</w:t>
            </w:r>
          </w:p>
          <w:p w14:paraId="58566BF8" w14:textId="77777777" w:rsidR="00BA1710" w:rsidRDefault="001013EE">
            <w:pPr>
              <w:jc w:val="both"/>
              <w:rPr>
                <w:sz w:val="20"/>
                <w:szCs w:val="20"/>
              </w:rPr>
            </w:pPr>
            <w:r>
              <w:rPr>
                <w:sz w:val="20"/>
                <w:szCs w:val="20"/>
              </w:rPr>
              <w:t xml:space="preserve"> </w:t>
            </w:r>
          </w:p>
        </w:tc>
      </w:tr>
      <w:tr w:rsidR="00BA1710" w14:paraId="1203F824" w14:textId="77777777">
        <w:trPr>
          <w:trHeight w:val="1590"/>
        </w:trPr>
        <w:tc>
          <w:tcPr>
            <w:tcW w:w="2850"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684A699D" w14:textId="77777777" w:rsidR="00BA1710" w:rsidRDefault="001013EE">
            <w:pPr>
              <w:jc w:val="both"/>
              <w:rPr>
                <w:b/>
                <w:bCs/>
                <w:sz w:val="20"/>
                <w:szCs w:val="20"/>
              </w:rPr>
            </w:pPr>
            <w:r>
              <w:rPr>
                <w:b/>
                <w:bCs/>
                <w:sz w:val="20"/>
                <w:szCs w:val="20"/>
              </w:rPr>
              <w:t xml:space="preserve"> </w:t>
            </w:r>
          </w:p>
          <w:p w14:paraId="09C29191" w14:textId="77777777" w:rsidR="00BA1710" w:rsidRDefault="001013EE">
            <w:pPr>
              <w:jc w:val="both"/>
              <w:rPr>
                <w:b/>
                <w:bCs/>
                <w:sz w:val="20"/>
                <w:szCs w:val="20"/>
              </w:rPr>
            </w:pPr>
            <w:r>
              <w:rPr>
                <w:b/>
                <w:bCs/>
                <w:sz w:val="20"/>
                <w:szCs w:val="20"/>
              </w:rPr>
              <w:t>Ley 137 de 1959 (conocida como la Ley Tocaima)</w:t>
            </w:r>
          </w:p>
        </w:tc>
        <w:tc>
          <w:tcPr>
            <w:tcW w:w="1792" w:type="dxa"/>
            <w:gridSpan w:val="2"/>
            <w:tcBorders>
              <w:bottom w:val="single" w:sz="8" w:space="0" w:color="000000"/>
              <w:right w:val="single" w:sz="8" w:space="0" w:color="000000"/>
            </w:tcBorders>
            <w:tcMar>
              <w:top w:w="0" w:type="dxa"/>
              <w:left w:w="100" w:type="dxa"/>
              <w:bottom w:w="0" w:type="dxa"/>
              <w:right w:w="100" w:type="dxa"/>
            </w:tcMar>
          </w:tcPr>
          <w:p w14:paraId="08571FE0" w14:textId="77777777" w:rsidR="00BA1710" w:rsidRDefault="001013EE">
            <w:pPr>
              <w:rPr>
                <w:sz w:val="20"/>
                <w:szCs w:val="20"/>
              </w:rPr>
            </w:pPr>
            <w:r>
              <w:rPr>
                <w:sz w:val="20"/>
                <w:szCs w:val="20"/>
              </w:rPr>
              <w:t xml:space="preserve">Art. 7 y </w:t>
            </w:r>
            <w:proofErr w:type="spellStart"/>
            <w:r>
              <w:rPr>
                <w:sz w:val="20"/>
                <w:szCs w:val="20"/>
              </w:rPr>
              <w:t>sgts</w:t>
            </w:r>
            <w:proofErr w:type="spellEnd"/>
          </w:p>
          <w:p w14:paraId="116E90B2" w14:textId="77777777" w:rsidR="00BA1710" w:rsidRDefault="001013EE">
            <w:pPr>
              <w:jc w:val="both"/>
              <w:rPr>
                <w:sz w:val="20"/>
                <w:szCs w:val="20"/>
              </w:rPr>
            </w:pPr>
            <w:r>
              <w:rPr>
                <w:sz w:val="20"/>
                <w:szCs w:val="20"/>
              </w:rPr>
              <w:t xml:space="preserve"> </w:t>
            </w:r>
          </w:p>
        </w:tc>
        <w:tc>
          <w:tcPr>
            <w:tcW w:w="4383" w:type="dxa"/>
            <w:tcBorders>
              <w:bottom w:val="single" w:sz="8" w:space="0" w:color="000000"/>
              <w:right w:val="single" w:sz="8" w:space="0" w:color="000000"/>
            </w:tcBorders>
            <w:tcMar>
              <w:top w:w="0" w:type="dxa"/>
              <w:left w:w="100" w:type="dxa"/>
              <w:bottom w:w="0" w:type="dxa"/>
              <w:right w:w="100" w:type="dxa"/>
            </w:tcMar>
          </w:tcPr>
          <w:p w14:paraId="59B1B89B" w14:textId="77777777" w:rsidR="00BA1710" w:rsidRDefault="001013EE">
            <w:pPr>
              <w:jc w:val="both"/>
              <w:rPr>
                <w:sz w:val="20"/>
                <w:szCs w:val="20"/>
              </w:rPr>
            </w:pPr>
            <w:r>
              <w:rPr>
                <w:sz w:val="20"/>
                <w:szCs w:val="20"/>
                <w:highlight w:val="white"/>
              </w:rPr>
              <w:t>“</w:t>
            </w:r>
            <w:proofErr w:type="spellStart"/>
            <w:r>
              <w:rPr>
                <w:sz w:val="20"/>
                <w:szCs w:val="20"/>
                <w:highlight w:val="white"/>
              </w:rPr>
              <w:t>Cédense</w:t>
            </w:r>
            <w:proofErr w:type="spellEnd"/>
            <w:r>
              <w:rPr>
                <w:sz w:val="20"/>
                <w:szCs w:val="20"/>
                <w:highlight w:val="white"/>
              </w:rPr>
              <w:t xml:space="preserve"> a los respectivos municipios los   terrenos urbanos de cualquier población del país que se encuentren en idéntica situación jurídica a los de </w:t>
            </w:r>
            <w:r>
              <w:rPr>
                <w:sz w:val="20"/>
                <w:szCs w:val="20"/>
              </w:rPr>
              <w:t>Tocaima</w:t>
            </w:r>
            <w:r>
              <w:rPr>
                <w:sz w:val="20"/>
                <w:szCs w:val="20"/>
                <w:highlight w:val="white"/>
              </w:rPr>
              <w:t xml:space="preserve">, y para su adquisición por los particulares se les aplicará el mismo tratamiento de la presente </w:t>
            </w:r>
            <w:r>
              <w:rPr>
                <w:sz w:val="20"/>
                <w:szCs w:val="20"/>
              </w:rPr>
              <w:t>ley” (Reglamentado por el Decreto 3313 de 1965).</w:t>
            </w:r>
          </w:p>
        </w:tc>
      </w:tr>
      <w:tr w:rsidR="00BA1710" w14:paraId="54274D37" w14:textId="77777777">
        <w:trPr>
          <w:trHeight w:val="1590"/>
        </w:trPr>
        <w:tc>
          <w:tcPr>
            <w:tcW w:w="2850"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3D532AC9" w14:textId="77777777" w:rsidR="00BA1710" w:rsidRDefault="001013EE">
            <w:pPr>
              <w:jc w:val="both"/>
              <w:rPr>
                <w:b/>
                <w:bCs/>
                <w:sz w:val="20"/>
                <w:szCs w:val="20"/>
              </w:rPr>
            </w:pPr>
            <w:r>
              <w:rPr>
                <w:b/>
                <w:bCs/>
                <w:sz w:val="20"/>
                <w:szCs w:val="20"/>
              </w:rPr>
              <w:t>Ley 388 de 1997</w:t>
            </w:r>
          </w:p>
        </w:tc>
        <w:tc>
          <w:tcPr>
            <w:tcW w:w="1792" w:type="dxa"/>
            <w:gridSpan w:val="2"/>
            <w:tcBorders>
              <w:bottom w:val="single" w:sz="8" w:space="0" w:color="000000"/>
              <w:right w:val="single" w:sz="8" w:space="0" w:color="000000"/>
            </w:tcBorders>
            <w:tcMar>
              <w:top w:w="0" w:type="dxa"/>
              <w:left w:w="100" w:type="dxa"/>
              <w:bottom w:w="0" w:type="dxa"/>
              <w:right w:w="100" w:type="dxa"/>
            </w:tcMar>
          </w:tcPr>
          <w:p w14:paraId="3A9D3337" w14:textId="77777777" w:rsidR="00BA1710" w:rsidRDefault="001013EE">
            <w:pPr>
              <w:jc w:val="both"/>
              <w:rPr>
                <w:sz w:val="20"/>
                <w:szCs w:val="20"/>
              </w:rPr>
            </w:pPr>
            <w:r>
              <w:rPr>
                <w:sz w:val="20"/>
                <w:szCs w:val="20"/>
              </w:rPr>
              <w:t>Art. 123</w:t>
            </w:r>
          </w:p>
        </w:tc>
        <w:tc>
          <w:tcPr>
            <w:tcW w:w="4383" w:type="dxa"/>
            <w:tcBorders>
              <w:bottom w:val="single" w:sz="8" w:space="0" w:color="000000"/>
              <w:right w:val="single" w:sz="8" w:space="0" w:color="000000"/>
            </w:tcBorders>
            <w:tcMar>
              <w:top w:w="0" w:type="dxa"/>
              <w:left w:w="100" w:type="dxa"/>
              <w:bottom w:w="0" w:type="dxa"/>
              <w:right w:w="100" w:type="dxa"/>
            </w:tcMar>
          </w:tcPr>
          <w:p w14:paraId="3BC2A8C9" w14:textId="77777777" w:rsidR="00BA1710" w:rsidRDefault="001013EE">
            <w:pPr>
              <w:jc w:val="both"/>
              <w:rPr>
                <w:sz w:val="20"/>
                <w:szCs w:val="20"/>
                <w:highlight w:val="white"/>
              </w:rPr>
            </w:pPr>
            <w:r>
              <w:rPr>
                <w:sz w:val="20"/>
                <w:szCs w:val="20"/>
                <w:highlight w:val="white"/>
              </w:rPr>
              <w:t>“De conformidad con lo dispuesto en la Ley 137</w:t>
            </w:r>
          </w:p>
          <w:p w14:paraId="35D1FEC3" w14:textId="77777777" w:rsidR="00BA1710" w:rsidRDefault="001013EE">
            <w:pPr>
              <w:jc w:val="both"/>
              <w:rPr>
                <w:sz w:val="20"/>
                <w:szCs w:val="20"/>
                <w:highlight w:val="white"/>
              </w:rPr>
            </w:pPr>
            <w:r>
              <w:rPr>
                <w:sz w:val="20"/>
                <w:szCs w:val="20"/>
                <w:highlight w:val="white"/>
              </w:rPr>
              <w:t>de 1959, todos los terrenos baldíos que se encuentren en suelo urbano, en los términos de la presente Ley, de los municipios y distritos y que no constituyan reserva ambiental pertenecerán a dichas entidades territoriales.”</w:t>
            </w:r>
          </w:p>
        </w:tc>
      </w:tr>
      <w:tr w:rsidR="00BA1710" w14:paraId="6FC1164C" w14:textId="77777777">
        <w:trPr>
          <w:trHeight w:val="975"/>
        </w:trPr>
        <w:tc>
          <w:tcPr>
            <w:tcW w:w="2850" w:type="dxa"/>
            <w:gridSpan w:val="2"/>
            <w:tcBorders>
              <w:left w:val="single" w:sz="8" w:space="0" w:color="000000"/>
              <w:bottom w:val="single" w:sz="8" w:space="0" w:color="000000"/>
              <w:right w:val="single" w:sz="8" w:space="0" w:color="000000"/>
            </w:tcBorders>
            <w:tcMar>
              <w:top w:w="0" w:type="dxa"/>
              <w:left w:w="100" w:type="dxa"/>
              <w:bottom w:w="0" w:type="dxa"/>
              <w:right w:w="100" w:type="dxa"/>
            </w:tcMar>
          </w:tcPr>
          <w:p w14:paraId="02CA10AC" w14:textId="77777777" w:rsidR="00BA1710" w:rsidRDefault="001013EE">
            <w:pPr>
              <w:jc w:val="both"/>
              <w:rPr>
                <w:b/>
                <w:bCs/>
                <w:sz w:val="20"/>
                <w:szCs w:val="20"/>
              </w:rPr>
            </w:pPr>
            <w:r>
              <w:rPr>
                <w:b/>
                <w:bCs/>
                <w:sz w:val="20"/>
                <w:szCs w:val="20"/>
              </w:rPr>
              <w:t>Ley 2044 de 2020</w:t>
            </w:r>
          </w:p>
        </w:tc>
        <w:tc>
          <w:tcPr>
            <w:tcW w:w="1792" w:type="dxa"/>
            <w:gridSpan w:val="2"/>
            <w:tcBorders>
              <w:bottom w:val="single" w:sz="8" w:space="0" w:color="000000"/>
              <w:right w:val="single" w:sz="8" w:space="0" w:color="000000"/>
            </w:tcBorders>
            <w:tcMar>
              <w:top w:w="0" w:type="dxa"/>
              <w:left w:w="100" w:type="dxa"/>
              <w:bottom w:w="0" w:type="dxa"/>
              <w:right w:w="100" w:type="dxa"/>
            </w:tcMar>
          </w:tcPr>
          <w:p w14:paraId="1CEE5A39" w14:textId="77777777" w:rsidR="00BA1710" w:rsidRDefault="001013EE">
            <w:pPr>
              <w:jc w:val="both"/>
              <w:rPr>
                <w:sz w:val="20"/>
                <w:szCs w:val="20"/>
              </w:rPr>
            </w:pPr>
            <w:r>
              <w:rPr>
                <w:sz w:val="20"/>
                <w:szCs w:val="20"/>
              </w:rPr>
              <w:t>Art. 3</w:t>
            </w:r>
          </w:p>
        </w:tc>
        <w:tc>
          <w:tcPr>
            <w:tcW w:w="4383" w:type="dxa"/>
            <w:tcBorders>
              <w:bottom w:val="single" w:sz="8" w:space="0" w:color="000000"/>
              <w:right w:val="single" w:sz="8" w:space="0" w:color="000000"/>
            </w:tcBorders>
            <w:tcMar>
              <w:top w:w="0" w:type="dxa"/>
              <w:left w:w="100" w:type="dxa"/>
              <w:bottom w:w="0" w:type="dxa"/>
              <w:right w:w="100" w:type="dxa"/>
            </w:tcMar>
          </w:tcPr>
          <w:p w14:paraId="7F07F7F9" w14:textId="77777777" w:rsidR="00BA1710" w:rsidRDefault="001013EE">
            <w:pPr>
              <w:jc w:val="both"/>
              <w:rPr>
                <w:sz w:val="20"/>
                <w:szCs w:val="20"/>
                <w:highlight w:val="white"/>
              </w:rPr>
            </w:pPr>
            <w:r>
              <w:rPr>
                <w:sz w:val="20"/>
                <w:szCs w:val="20"/>
                <w:highlight w:val="white"/>
              </w:rPr>
              <w:t>Transformación de bienes baldíos urbanos a bienes fiscales, bienes fiscales titulables o bienes de uso público.</w:t>
            </w:r>
          </w:p>
        </w:tc>
      </w:tr>
      <w:tr w:rsidR="00BA1710" w14:paraId="20F74475" w14:textId="77777777">
        <w:trPr>
          <w:trHeight w:val="720"/>
        </w:trPr>
        <w:tc>
          <w:tcPr>
            <w:tcW w:w="9025" w:type="dxa"/>
            <w:gridSpan w:val="5"/>
            <w:tcBorders>
              <w:left w:val="single" w:sz="8" w:space="0" w:color="000000"/>
              <w:bottom w:val="single" w:sz="8" w:space="0" w:color="000000"/>
              <w:right w:val="single" w:sz="8" w:space="0" w:color="000000"/>
            </w:tcBorders>
            <w:shd w:val="clear" w:color="auto" w:fill="B4C6E7"/>
            <w:tcMar>
              <w:top w:w="0" w:type="dxa"/>
              <w:left w:w="100" w:type="dxa"/>
              <w:bottom w:w="0" w:type="dxa"/>
              <w:right w:w="100" w:type="dxa"/>
            </w:tcMar>
          </w:tcPr>
          <w:p w14:paraId="5D8151C7" w14:textId="77777777" w:rsidR="00BA1710" w:rsidRDefault="001013EE">
            <w:pPr>
              <w:jc w:val="center"/>
              <w:rPr>
                <w:sz w:val="20"/>
                <w:szCs w:val="20"/>
              </w:rPr>
            </w:pPr>
            <w:r>
              <w:rPr>
                <w:sz w:val="20"/>
                <w:szCs w:val="20"/>
              </w:rPr>
              <w:t xml:space="preserve"> </w:t>
            </w:r>
          </w:p>
          <w:p w14:paraId="452B15FC" w14:textId="77777777" w:rsidR="00BA1710" w:rsidRDefault="001013EE">
            <w:pPr>
              <w:jc w:val="center"/>
              <w:rPr>
                <w:b/>
                <w:bCs/>
                <w:sz w:val="20"/>
                <w:szCs w:val="20"/>
              </w:rPr>
            </w:pPr>
            <w:r>
              <w:rPr>
                <w:b/>
                <w:bCs/>
                <w:sz w:val="20"/>
                <w:szCs w:val="20"/>
              </w:rPr>
              <w:t>Jurisprudencia y Actos Administrativos</w:t>
            </w:r>
          </w:p>
        </w:tc>
      </w:tr>
      <w:tr w:rsidR="00BA1710" w14:paraId="630C3769" w14:textId="77777777">
        <w:trPr>
          <w:trHeight w:val="555"/>
        </w:trPr>
        <w:tc>
          <w:tcPr>
            <w:tcW w:w="1913"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0A0329" w14:textId="77777777" w:rsidR="00BA1710" w:rsidRDefault="001013EE">
            <w:pPr>
              <w:jc w:val="center"/>
              <w:rPr>
                <w:b/>
                <w:bCs/>
                <w:sz w:val="20"/>
                <w:szCs w:val="20"/>
              </w:rPr>
            </w:pPr>
            <w:r>
              <w:rPr>
                <w:b/>
                <w:bCs/>
                <w:sz w:val="20"/>
                <w:szCs w:val="20"/>
              </w:rPr>
              <w:t>Número y Fecha</w:t>
            </w:r>
          </w:p>
        </w:tc>
        <w:tc>
          <w:tcPr>
            <w:tcW w:w="2135" w:type="dxa"/>
            <w:gridSpan w:val="2"/>
            <w:tcBorders>
              <w:bottom w:val="single" w:sz="8" w:space="0" w:color="000000"/>
              <w:right w:val="single" w:sz="8" w:space="0" w:color="000000"/>
            </w:tcBorders>
            <w:tcMar>
              <w:top w:w="0" w:type="dxa"/>
              <w:left w:w="100" w:type="dxa"/>
              <w:bottom w:w="0" w:type="dxa"/>
              <w:right w:w="100" w:type="dxa"/>
            </w:tcMar>
          </w:tcPr>
          <w:p w14:paraId="202820C0" w14:textId="77777777" w:rsidR="00BA1710" w:rsidRDefault="001013EE">
            <w:pPr>
              <w:jc w:val="center"/>
              <w:rPr>
                <w:b/>
                <w:bCs/>
                <w:sz w:val="20"/>
                <w:szCs w:val="20"/>
              </w:rPr>
            </w:pPr>
            <w:r>
              <w:rPr>
                <w:b/>
                <w:bCs/>
                <w:sz w:val="20"/>
                <w:szCs w:val="20"/>
              </w:rPr>
              <w:t>Entidad/Órgano Emisor</w:t>
            </w:r>
          </w:p>
        </w:tc>
        <w:tc>
          <w:tcPr>
            <w:tcW w:w="4977" w:type="dxa"/>
            <w:gridSpan w:val="2"/>
            <w:tcBorders>
              <w:bottom w:val="single" w:sz="8" w:space="0" w:color="000000"/>
              <w:right w:val="single" w:sz="8" w:space="0" w:color="000000"/>
            </w:tcBorders>
            <w:tcMar>
              <w:top w:w="0" w:type="dxa"/>
              <w:left w:w="100" w:type="dxa"/>
              <w:bottom w:w="0" w:type="dxa"/>
              <w:right w:w="100" w:type="dxa"/>
            </w:tcMar>
          </w:tcPr>
          <w:p w14:paraId="3E7D2BF5" w14:textId="77777777" w:rsidR="00BA1710" w:rsidRDefault="001013EE">
            <w:pPr>
              <w:jc w:val="center"/>
              <w:rPr>
                <w:b/>
                <w:bCs/>
                <w:sz w:val="20"/>
                <w:szCs w:val="20"/>
              </w:rPr>
            </w:pPr>
            <w:r>
              <w:rPr>
                <w:b/>
                <w:bCs/>
                <w:sz w:val="20"/>
                <w:szCs w:val="20"/>
              </w:rPr>
              <w:t>Contenido Principal</w:t>
            </w:r>
          </w:p>
        </w:tc>
      </w:tr>
      <w:tr w:rsidR="00BA1710" w14:paraId="6FEF4585" w14:textId="77777777">
        <w:trPr>
          <w:trHeight w:val="2310"/>
        </w:trPr>
        <w:tc>
          <w:tcPr>
            <w:tcW w:w="1913"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B69614" w14:textId="77777777" w:rsidR="00BA1710" w:rsidRDefault="001013EE">
            <w:pPr>
              <w:jc w:val="both"/>
              <w:rPr>
                <w:b/>
                <w:bCs/>
                <w:sz w:val="20"/>
                <w:szCs w:val="20"/>
              </w:rPr>
            </w:pPr>
            <w:r>
              <w:rPr>
                <w:b/>
                <w:bCs/>
                <w:sz w:val="20"/>
                <w:szCs w:val="20"/>
              </w:rPr>
              <w:t xml:space="preserve">Concepto </w:t>
            </w:r>
            <w:proofErr w:type="spellStart"/>
            <w:r>
              <w:rPr>
                <w:b/>
                <w:bCs/>
                <w:sz w:val="20"/>
                <w:szCs w:val="20"/>
              </w:rPr>
              <w:t>N°</w:t>
            </w:r>
            <w:proofErr w:type="spellEnd"/>
            <w:r>
              <w:rPr>
                <w:b/>
                <w:bCs/>
                <w:sz w:val="20"/>
                <w:szCs w:val="20"/>
              </w:rPr>
              <w:t xml:space="preserve"> 1592 de 2004 Sala de C</w:t>
            </w:r>
          </w:p>
        </w:tc>
        <w:tc>
          <w:tcPr>
            <w:tcW w:w="2135" w:type="dxa"/>
            <w:gridSpan w:val="2"/>
            <w:tcBorders>
              <w:bottom w:val="single" w:sz="8" w:space="0" w:color="000000"/>
              <w:right w:val="single" w:sz="8" w:space="0" w:color="000000"/>
            </w:tcBorders>
            <w:tcMar>
              <w:top w:w="0" w:type="dxa"/>
              <w:left w:w="100" w:type="dxa"/>
              <w:bottom w:w="0" w:type="dxa"/>
              <w:right w:w="100" w:type="dxa"/>
            </w:tcMar>
          </w:tcPr>
          <w:p w14:paraId="05A85C6E" w14:textId="77777777" w:rsidR="00BA1710" w:rsidRDefault="001013EE">
            <w:pPr>
              <w:jc w:val="both"/>
              <w:rPr>
                <w:sz w:val="20"/>
                <w:szCs w:val="20"/>
              </w:rPr>
            </w:pPr>
            <w:r>
              <w:rPr>
                <w:sz w:val="20"/>
                <w:szCs w:val="20"/>
              </w:rPr>
              <w:t>Sala de Consulta Civil del Consejo de Estado. Magistrado Ponente: Enrique José Arboleda Perdomo y Gustavo Aponte Santos.</w:t>
            </w:r>
          </w:p>
        </w:tc>
        <w:tc>
          <w:tcPr>
            <w:tcW w:w="4977" w:type="dxa"/>
            <w:gridSpan w:val="2"/>
            <w:tcBorders>
              <w:bottom w:val="single" w:sz="8" w:space="0" w:color="000000"/>
              <w:right w:val="single" w:sz="8" w:space="0" w:color="000000"/>
            </w:tcBorders>
            <w:tcMar>
              <w:top w:w="0" w:type="dxa"/>
              <w:left w:w="100" w:type="dxa"/>
              <w:bottom w:w="0" w:type="dxa"/>
              <w:right w:w="100" w:type="dxa"/>
            </w:tcMar>
          </w:tcPr>
          <w:p w14:paraId="26EE8F4D" w14:textId="77777777" w:rsidR="00BA1710" w:rsidRDefault="001013EE">
            <w:pPr>
              <w:spacing w:before="240" w:after="240"/>
              <w:jc w:val="both"/>
              <w:rPr>
                <w:b/>
                <w:bCs/>
                <w:sz w:val="20"/>
                <w:szCs w:val="20"/>
              </w:rPr>
            </w:pPr>
            <w:r>
              <w:rPr>
                <w:b/>
                <w:bCs/>
                <w:sz w:val="20"/>
                <w:szCs w:val="20"/>
              </w:rPr>
              <w:t>Referencia:</w:t>
            </w:r>
            <w:r>
              <w:rPr>
                <w:sz w:val="20"/>
                <w:szCs w:val="20"/>
              </w:rPr>
              <w:t xml:space="preserve"> </w:t>
            </w:r>
            <w:r>
              <w:rPr>
                <w:b/>
                <w:bCs/>
                <w:sz w:val="20"/>
                <w:szCs w:val="20"/>
              </w:rPr>
              <w:t>Cesión de baldíos urbanos a los municipios y distritos.</w:t>
            </w:r>
          </w:p>
          <w:p w14:paraId="28FC3E50" w14:textId="77777777" w:rsidR="00BA1710" w:rsidRDefault="001013EE">
            <w:pPr>
              <w:spacing w:before="240" w:after="240"/>
              <w:jc w:val="both"/>
              <w:rPr>
                <w:sz w:val="20"/>
                <w:szCs w:val="20"/>
              </w:rPr>
            </w:pPr>
            <w:r>
              <w:rPr>
                <w:sz w:val="20"/>
                <w:szCs w:val="20"/>
              </w:rPr>
              <w:t>“Alcance de la Ley 137 de 1959. Finalidades de la cesión efectuada por la Ley 388 de 1997. Planes de Ordenamiento Territorial, y su coordinación con las disposiciones de la Ley 768 del 2002. Distinción entre el contrato de prestación de servicios (...)”</w:t>
            </w:r>
          </w:p>
        </w:tc>
      </w:tr>
      <w:tr w:rsidR="00BA1710" w14:paraId="520670F1" w14:textId="77777777">
        <w:trPr>
          <w:trHeight w:val="1095"/>
        </w:trPr>
        <w:tc>
          <w:tcPr>
            <w:tcW w:w="1913"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4B03F0" w14:textId="77777777" w:rsidR="00BA1710" w:rsidRDefault="001013EE">
            <w:pPr>
              <w:jc w:val="center"/>
              <w:rPr>
                <w:b/>
                <w:bCs/>
                <w:sz w:val="20"/>
                <w:szCs w:val="20"/>
              </w:rPr>
            </w:pPr>
            <w:r>
              <w:rPr>
                <w:b/>
                <w:bCs/>
                <w:sz w:val="20"/>
                <w:szCs w:val="20"/>
              </w:rPr>
              <w:t xml:space="preserve">Instrucción </w:t>
            </w:r>
            <w:proofErr w:type="spellStart"/>
            <w:r>
              <w:rPr>
                <w:b/>
                <w:bCs/>
                <w:sz w:val="20"/>
                <w:szCs w:val="20"/>
              </w:rPr>
              <w:t>N°</w:t>
            </w:r>
            <w:proofErr w:type="spellEnd"/>
            <w:r>
              <w:rPr>
                <w:b/>
                <w:bCs/>
                <w:sz w:val="20"/>
                <w:szCs w:val="20"/>
              </w:rPr>
              <w:t xml:space="preserve"> 3° de 2015</w:t>
            </w:r>
          </w:p>
        </w:tc>
        <w:tc>
          <w:tcPr>
            <w:tcW w:w="2135" w:type="dxa"/>
            <w:gridSpan w:val="2"/>
            <w:tcBorders>
              <w:bottom w:val="single" w:sz="8" w:space="0" w:color="000000"/>
              <w:right w:val="single" w:sz="8" w:space="0" w:color="000000"/>
            </w:tcBorders>
            <w:tcMar>
              <w:top w:w="0" w:type="dxa"/>
              <w:left w:w="100" w:type="dxa"/>
              <w:bottom w:w="0" w:type="dxa"/>
              <w:right w:w="100" w:type="dxa"/>
            </w:tcMar>
          </w:tcPr>
          <w:p w14:paraId="5DE2FB82" w14:textId="77777777" w:rsidR="00BA1710" w:rsidRDefault="001013EE">
            <w:pPr>
              <w:jc w:val="both"/>
              <w:rPr>
                <w:sz w:val="20"/>
                <w:szCs w:val="20"/>
              </w:rPr>
            </w:pPr>
            <w:r>
              <w:rPr>
                <w:sz w:val="20"/>
                <w:szCs w:val="20"/>
              </w:rPr>
              <w:t>Superintendencia de Notariado y Registro (SNR)</w:t>
            </w:r>
          </w:p>
        </w:tc>
        <w:tc>
          <w:tcPr>
            <w:tcW w:w="4977" w:type="dxa"/>
            <w:gridSpan w:val="2"/>
            <w:tcBorders>
              <w:bottom w:val="single" w:sz="8" w:space="0" w:color="000000"/>
              <w:right w:val="single" w:sz="8" w:space="0" w:color="000000"/>
            </w:tcBorders>
            <w:tcMar>
              <w:top w:w="0" w:type="dxa"/>
              <w:left w:w="100" w:type="dxa"/>
              <w:bottom w:w="0" w:type="dxa"/>
              <w:right w:w="100" w:type="dxa"/>
            </w:tcMar>
          </w:tcPr>
          <w:p w14:paraId="67D78497" w14:textId="77777777" w:rsidR="00BA1710" w:rsidRDefault="001013EE">
            <w:pPr>
              <w:jc w:val="both"/>
              <w:rPr>
                <w:sz w:val="20"/>
                <w:szCs w:val="20"/>
              </w:rPr>
            </w:pPr>
            <w:r>
              <w:rPr>
                <w:sz w:val="20"/>
                <w:szCs w:val="20"/>
              </w:rPr>
              <w:t>Regula la identidad jurídico registral de bienes baldíos urbanos cedidos a las entidades territoriales por la Nación.</w:t>
            </w:r>
          </w:p>
        </w:tc>
      </w:tr>
      <w:tr w:rsidR="00BA1710" w14:paraId="5437893D" w14:textId="77777777">
        <w:trPr>
          <w:trHeight w:val="825"/>
        </w:trPr>
        <w:tc>
          <w:tcPr>
            <w:tcW w:w="1913"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27B074" w14:textId="77777777" w:rsidR="00BA1710" w:rsidRDefault="001013EE">
            <w:pPr>
              <w:jc w:val="center"/>
              <w:rPr>
                <w:b/>
                <w:bCs/>
                <w:sz w:val="20"/>
                <w:szCs w:val="20"/>
              </w:rPr>
            </w:pPr>
            <w:r>
              <w:rPr>
                <w:b/>
                <w:bCs/>
                <w:sz w:val="20"/>
                <w:szCs w:val="20"/>
              </w:rPr>
              <w:lastRenderedPageBreak/>
              <w:t xml:space="preserve">Instrucción </w:t>
            </w:r>
            <w:proofErr w:type="spellStart"/>
            <w:r>
              <w:rPr>
                <w:b/>
                <w:bCs/>
                <w:sz w:val="20"/>
                <w:szCs w:val="20"/>
              </w:rPr>
              <w:t>N°</w:t>
            </w:r>
            <w:proofErr w:type="spellEnd"/>
            <w:r>
              <w:rPr>
                <w:b/>
                <w:bCs/>
                <w:sz w:val="20"/>
                <w:szCs w:val="20"/>
              </w:rPr>
              <w:t xml:space="preserve"> 11 de 2010</w:t>
            </w:r>
          </w:p>
        </w:tc>
        <w:tc>
          <w:tcPr>
            <w:tcW w:w="2135" w:type="dxa"/>
            <w:gridSpan w:val="2"/>
            <w:tcBorders>
              <w:bottom w:val="single" w:sz="8" w:space="0" w:color="000000"/>
              <w:right w:val="single" w:sz="8" w:space="0" w:color="000000"/>
            </w:tcBorders>
            <w:tcMar>
              <w:top w:w="0" w:type="dxa"/>
              <w:left w:w="100" w:type="dxa"/>
              <w:bottom w:w="0" w:type="dxa"/>
              <w:right w:w="100" w:type="dxa"/>
            </w:tcMar>
          </w:tcPr>
          <w:p w14:paraId="79A94959" w14:textId="77777777" w:rsidR="00BA1710" w:rsidRDefault="001013EE">
            <w:pPr>
              <w:jc w:val="both"/>
              <w:rPr>
                <w:sz w:val="20"/>
                <w:szCs w:val="20"/>
              </w:rPr>
            </w:pPr>
            <w:r>
              <w:rPr>
                <w:sz w:val="20"/>
                <w:szCs w:val="20"/>
              </w:rPr>
              <w:t>Superintendencia de Notariado y Registro (SNR)</w:t>
            </w:r>
          </w:p>
        </w:tc>
        <w:tc>
          <w:tcPr>
            <w:tcW w:w="4977" w:type="dxa"/>
            <w:gridSpan w:val="2"/>
            <w:tcBorders>
              <w:bottom w:val="single" w:sz="8" w:space="0" w:color="000000"/>
              <w:right w:val="single" w:sz="8" w:space="0" w:color="000000"/>
            </w:tcBorders>
            <w:tcMar>
              <w:top w:w="0" w:type="dxa"/>
              <w:left w:w="100" w:type="dxa"/>
              <w:bottom w:w="0" w:type="dxa"/>
              <w:right w:w="100" w:type="dxa"/>
            </w:tcMar>
          </w:tcPr>
          <w:p w14:paraId="6E6FDB28" w14:textId="77777777" w:rsidR="00BA1710" w:rsidRDefault="001013EE">
            <w:pPr>
              <w:jc w:val="both"/>
              <w:rPr>
                <w:sz w:val="20"/>
                <w:szCs w:val="20"/>
              </w:rPr>
            </w:pPr>
            <w:r>
              <w:rPr>
                <w:sz w:val="20"/>
                <w:szCs w:val="20"/>
              </w:rPr>
              <w:t xml:space="preserve">Adición a la Instrucción Administrativa </w:t>
            </w:r>
            <w:proofErr w:type="spellStart"/>
            <w:r>
              <w:rPr>
                <w:sz w:val="20"/>
                <w:szCs w:val="20"/>
              </w:rPr>
              <w:t>N°</w:t>
            </w:r>
            <w:proofErr w:type="spellEnd"/>
            <w:r>
              <w:rPr>
                <w:sz w:val="20"/>
                <w:szCs w:val="20"/>
              </w:rPr>
              <w:t xml:space="preserve"> 03 de 2015, ampliando lineamientos sobre bienes baldíos urbanos.</w:t>
            </w:r>
          </w:p>
        </w:tc>
      </w:tr>
      <w:tr w:rsidR="00BA1710" w14:paraId="66D53EFC" w14:textId="77777777">
        <w:trPr>
          <w:trHeight w:val="1545"/>
        </w:trPr>
        <w:tc>
          <w:tcPr>
            <w:tcW w:w="1913"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98BECD" w14:textId="77777777" w:rsidR="00BA1710" w:rsidRDefault="001013EE">
            <w:pPr>
              <w:jc w:val="center"/>
              <w:rPr>
                <w:b/>
                <w:bCs/>
                <w:sz w:val="20"/>
                <w:szCs w:val="20"/>
              </w:rPr>
            </w:pPr>
            <w:r>
              <w:rPr>
                <w:b/>
                <w:bCs/>
                <w:sz w:val="20"/>
                <w:szCs w:val="20"/>
              </w:rPr>
              <w:t xml:space="preserve">Sentencia </w:t>
            </w:r>
            <w:proofErr w:type="spellStart"/>
            <w:r>
              <w:rPr>
                <w:b/>
                <w:bCs/>
                <w:sz w:val="20"/>
                <w:szCs w:val="20"/>
              </w:rPr>
              <w:t>N°</w:t>
            </w:r>
            <w:proofErr w:type="spellEnd"/>
            <w:r>
              <w:rPr>
                <w:b/>
                <w:bCs/>
                <w:sz w:val="20"/>
                <w:szCs w:val="20"/>
              </w:rPr>
              <w:t xml:space="preserve"> 21699 del 30 de abril de 2012</w:t>
            </w:r>
          </w:p>
        </w:tc>
        <w:tc>
          <w:tcPr>
            <w:tcW w:w="2135" w:type="dxa"/>
            <w:gridSpan w:val="2"/>
            <w:tcBorders>
              <w:bottom w:val="single" w:sz="8" w:space="0" w:color="000000"/>
              <w:right w:val="single" w:sz="8" w:space="0" w:color="000000"/>
            </w:tcBorders>
            <w:tcMar>
              <w:top w:w="0" w:type="dxa"/>
              <w:left w:w="100" w:type="dxa"/>
              <w:bottom w:w="0" w:type="dxa"/>
              <w:right w:w="100" w:type="dxa"/>
            </w:tcMar>
          </w:tcPr>
          <w:p w14:paraId="0BDCAFEB" w14:textId="77777777" w:rsidR="00BA1710" w:rsidRDefault="001013EE">
            <w:pPr>
              <w:jc w:val="both"/>
              <w:rPr>
                <w:sz w:val="20"/>
                <w:szCs w:val="20"/>
              </w:rPr>
            </w:pPr>
            <w:r>
              <w:rPr>
                <w:sz w:val="20"/>
                <w:szCs w:val="20"/>
              </w:rPr>
              <w:t>Sección Tercera del Consejo de Estado (Magistrada Ponente: Ruth Stella Correa)</w:t>
            </w:r>
          </w:p>
        </w:tc>
        <w:tc>
          <w:tcPr>
            <w:tcW w:w="4977" w:type="dxa"/>
            <w:gridSpan w:val="2"/>
            <w:tcBorders>
              <w:bottom w:val="single" w:sz="8" w:space="0" w:color="000000"/>
              <w:right w:val="single" w:sz="8" w:space="0" w:color="000000"/>
            </w:tcBorders>
            <w:tcMar>
              <w:top w:w="0" w:type="dxa"/>
              <w:left w:w="100" w:type="dxa"/>
              <w:bottom w:w="0" w:type="dxa"/>
              <w:right w:w="100" w:type="dxa"/>
            </w:tcMar>
          </w:tcPr>
          <w:p w14:paraId="2C557E26" w14:textId="77777777" w:rsidR="00BA1710" w:rsidRDefault="001013EE">
            <w:pPr>
              <w:jc w:val="both"/>
              <w:rPr>
                <w:sz w:val="20"/>
                <w:szCs w:val="20"/>
              </w:rPr>
            </w:pPr>
            <w:r>
              <w:rPr>
                <w:sz w:val="20"/>
                <w:szCs w:val="20"/>
              </w:rPr>
              <w:t>Establece criterios sobre actos administrativos relacionados con bienes baldíos y propiedad pública.</w:t>
            </w:r>
          </w:p>
        </w:tc>
      </w:tr>
    </w:tbl>
    <w:p w14:paraId="1DDE38D1" w14:textId="77777777" w:rsidR="00BA1710" w:rsidRDefault="00BA1710">
      <w:pPr>
        <w:jc w:val="center"/>
        <w:rPr>
          <w:sz w:val="18"/>
          <w:szCs w:val="18"/>
        </w:rPr>
      </w:pPr>
    </w:p>
    <w:p w14:paraId="713679A6" w14:textId="77777777" w:rsidR="00BA1710" w:rsidRDefault="001013EE">
      <w:pPr>
        <w:jc w:val="center"/>
        <w:rPr>
          <w:b/>
          <w:bCs/>
          <w:sz w:val="24"/>
          <w:szCs w:val="24"/>
        </w:rPr>
      </w:pPr>
      <w:r>
        <w:rPr>
          <w:sz w:val="18"/>
          <w:szCs w:val="18"/>
        </w:rPr>
        <w:t>Fuente: Elaboración propia</w:t>
      </w:r>
    </w:p>
    <w:p w14:paraId="51E5B955" w14:textId="77777777" w:rsidR="00BA1710" w:rsidRDefault="00BA1710">
      <w:pPr>
        <w:jc w:val="center"/>
        <w:rPr>
          <w:b/>
          <w:bCs/>
          <w:sz w:val="24"/>
          <w:szCs w:val="24"/>
        </w:rPr>
      </w:pPr>
    </w:p>
    <w:p w14:paraId="7503DE99" w14:textId="77777777" w:rsidR="00BA1710" w:rsidRDefault="00BA1710">
      <w:pPr>
        <w:jc w:val="center"/>
        <w:rPr>
          <w:b/>
          <w:bCs/>
          <w:sz w:val="24"/>
          <w:szCs w:val="24"/>
        </w:rPr>
      </w:pPr>
    </w:p>
    <w:p w14:paraId="307F82ED" w14:textId="77777777" w:rsidR="00BA1710" w:rsidRDefault="00BA1710">
      <w:pPr>
        <w:jc w:val="center"/>
        <w:rPr>
          <w:b/>
          <w:bCs/>
          <w:sz w:val="24"/>
          <w:szCs w:val="24"/>
        </w:rPr>
      </w:pPr>
    </w:p>
    <w:p w14:paraId="78E8910E" w14:textId="77777777" w:rsidR="007C59B8" w:rsidRDefault="007C59B8">
      <w:pPr>
        <w:jc w:val="center"/>
        <w:rPr>
          <w:b/>
          <w:bCs/>
          <w:sz w:val="24"/>
          <w:szCs w:val="24"/>
        </w:rPr>
      </w:pPr>
    </w:p>
    <w:p w14:paraId="7D08012D" w14:textId="77777777" w:rsidR="007C59B8" w:rsidRDefault="007C59B8">
      <w:pPr>
        <w:jc w:val="center"/>
        <w:rPr>
          <w:b/>
          <w:bCs/>
          <w:sz w:val="24"/>
          <w:szCs w:val="24"/>
        </w:rPr>
      </w:pPr>
    </w:p>
    <w:p w14:paraId="32D55E8E" w14:textId="77777777" w:rsidR="007C59B8" w:rsidRDefault="007C59B8">
      <w:pPr>
        <w:jc w:val="center"/>
        <w:rPr>
          <w:b/>
          <w:bCs/>
          <w:sz w:val="24"/>
          <w:szCs w:val="24"/>
        </w:rPr>
      </w:pPr>
    </w:p>
    <w:p w14:paraId="162E369D" w14:textId="77777777" w:rsidR="007C59B8" w:rsidRDefault="007C59B8">
      <w:pPr>
        <w:jc w:val="center"/>
        <w:rPr>
          <w:b/>
          <w:bCs/>
          <w:sz w:val="24"/>
          <w:szCs w:val="24"/>
        </w:rPr>
      </w:pPr>
    </w:p>
    <w:p w14:paraId="2B0BBFC1" w14:textId="77777777" w:rsidR="007C59B8" w:rsidRDefault="007C59B8">
      <w:pPr>
        <w:jc w:val="center"/>
        <w:rPr>
          <w:b/>
          <w:bCs/>
          <w:sz w:val="24"/>
          <w:szCs w:val="24"/>
        </w:rPr>
      </w:pPr>
    </w:p>
    <w:p w14:paraId="228DB035" w14:textId="77777777" w:rsidR="007C59B8" w:rsidRDefault="007C59B8">
      <w:pPr>
        <w:jc w:val="center"/>
        <w:rPr>
          <w:b/>
          <w:bCs/>
          <w:sz w:val="24"/>
          <w:szCs w:val="24"/>
        </w:rPr>
      </w:pPr>
    </w:p>
    <w:p w14:paraId="10DBBCD4" w14:textId="77777777" w:rsidR="007C59B8" w:rsidRDefault="007C59B8">
      <w:pPr>
        <w:jc w:val="center"/>
        <w:rPr>
          <w:b/>
          <w:bCs/>
          <w:sz w:val="24"/>
          <w:szCs w:val="24"/>
        </w:rPr>
      </w:pPr>
    </w:p>
    <w:p w14:paraId="50D6CB83" w14:textId="77777777" w:rsidR="007C59B8" w:rsidRDefault="007C59B8">
      <w:pPr>
        <w:jc w:val="center"/>
        <w:rPr>
          <w:b/>
          <w:bCs/>
          <w:sz w:val="24"/>
          <w:szCs w:val="24"/>
        </w:rPr>
      </w:pPr>
    </w:p>
    <w:p w14:paraId="48742DDC" w14:textId="77777777" w:rsidR="007C59B8" w:rsidRDefault="007C59B8">
      <w:pPr>
        <w:jc w:val="center"/>
        <w:rPr>
          <w:b/>
          <w:bCs/>
          <w:sz w:val="24"/>
          <w:szCs w:val="24"/>
        </w:rPr>
      </w:pPr>
    </w:p>
    <w:p w14:paraId="0225D973" w14:textId="77777777" w:rsidR="007C59B8" w:rsidRDefault="007C59B8">
      <w:pPr>
        <w:jc w:val="center"/>
        <w:rPr>
          <w:b/>
          <w:bCs/>
          <w:sz w:val="24"/>
          <w:szCs w:val="24"/>
        </w:rPr>
      </w:pPr>
    </w:p>
    <w:p w14:paraId="6CD01522" w14:textId="77777777" w:rsidR="007C59B8" w:rsidRDefault="007C59B8">
      <w:pPr>
        <w:jc w:val="center"/>
        <w:rPr>
          <w:b/>
          <w:bCs/>
          <w:sz w:val="24"/>
          <w:szCs w:val="24"/>
        </w:rPr>
      </w:pPr>
    </w:p>
    <w:p w14:paraId="56C4DBCA" w14:textId="77777777" w:rsidR="007C59B8" w:rsidRDefault="007C59B8">
      <w:pPr>
        <w:jc w:val="center"/>
        <w:rPr>
          <w:b/>
          <w:bCs/>
          <w:sz w:val="24"/>
          <w:szCs w:val="24"/>
        </w:rPr>
      </w:pPr>
    </w:p>
    <w:p w14:paraId="3CA9A618" w14:textId="77777777" w:rsidR="007C59B8" w:rsidRDefault="007C59B8">
      <w:pPr>
        <w:jc w:val="center"/>
        <w:rPr>
          <w:b/>
          <w:bCs/>
          <w:sz w:val="24"/>
          <w:szCs w:val="24"/>
        </w:rPr>
      </w:pPr>
    </w:p>
    <w:p w14:paraId="1A89EDFB" w14:textId="77777777" w:rsidR="007C59B8" w:rsidRDefault="007C59B8">
      <w:pPr>
        <w:jc w:val="center"/>
        <w:rPr>
          <w:b/>
          <w:bCs/>
          <w:sz w:val="24"/>
          <w:szCs w:val="24"/>
        </w:rPr>
      </w:pPr>
    </w:p>
    <w:p w14:paraId="710FEFE2" w14:textId="77777777" w:rsidR="007C59B8" w:rsidRDefault="007C59B8">
      <w:pPr>
        <w:jc w:val="center"/>
        <w:rPr>
          <w:b/>
          <w:bCs/>
          <w:sz w:val="24"/>
          <w:szCs w:val="24"/>
        </w:rPr>
      </w:pPr>
    </w:p>
    <w:p w14:paraId="49033AC7" w14:textId="77777777" w:rsidR="007C59B8" w:rsidRDefault="007C59B8">
      <w:pPr>
        <w:jc w:val="center"/>
        <w:rPr>
          <w:b/>
          <w:bCs/>
          <w:sz w:val="24"/>
          <w:szCs w:val="24"/>
        </w:rPr>
      </w:pPr>
    </w:p>
    <w:p w14:paraId="49191FAC" w14:textId="77777777" w:rsidR="007C59B8" w:rsidRDefault="007C59B8">
      <w:pPr>
        <w:jc w:val="center"/>
        <w:rPr>
          <w:b/>
          <w:bCs/>
          <w:sz w:val="24"/>
          <w:szCs w:val="24"/>
        </w:rPr>
      </w:pPr>
    </w:p>
    <w:p w14:paraId="456999BB" w14:textId="77777777" w:rsidR="007C59B8" w:rsidRDefault="007C59B8">
      <w:pPr>
        <w:jc w:val="center"/>
        <w:rPr>
          <w:b/>
          <w:bCs/>
          <w:sz w:val="24"/>
          <w:szCs w:val="24"/>
        </w:rPr>
      </w:pPr>
    </w:p>
    <w:p w14:paraId="257D52CE" w14:textId="77777777" w:rsidR="007C59B8" w:rsidRDefault="007C59B8">
      <w:pPr>
        <w:jc w:val="center"/>
        <w:rPr>
          <w:b/>
          <w:bCs/>
          <w:sz w:val="24"/>
          <w:szCs w:val="24"/>
        </w:rPr>
      </w:pPr>
    </w:p>
    <w:p w14:paraId="1620685F" w14:textId="77777777" w:rsidR="007C59B8" w:rsidRDefault="007C59B8">
      <w:pPr>
        <w:jc w:val="center"/>
        <w:rPr>
          <w:b/>
          <w:bCs/>
          <w:sz w:val="24"/>
          <w:szCs w:val="24"/>
        </w:rPr>
      </w:pPr>
    </w:p>
    <w:p w14:paraId="5BE805F4" w14:textId="77777777" w:rsidR="007C59B8" w:rsidRDefault="007C59B8">
      <w:pPr>
        <w:jc w:val="center"/>
        <w:rPr>
          <w:b/>
          <w:bCs/>
          <w:sz w:val="24"/>
          <w:szCs w:val="24"/>
        </w:rPr>
      </w:pPr>
    </w:p>
    <w:p w14:paraId="05210787" w14:textId="77777777" w:rsidR="007C59B8" w:rsidRDefault="007C59B8">
      <w:pPr>
        <w:jc w:val="center"/>
        <w:rPr>
          <w:b/>
          <w:bCs/>
          <w:sz w:val="24"/>
          <w:szCs w:val="24"/>
        </w:rPr>
      </w:pPr>
    </w:p>
    <w:p w14:paraId="7AFABB31" w14:textId="77777777" w:rsidR="007C59B8" w:rsidRDefault="007C59B8">
      <w:pPr>
        <w:jc w:val="center"/>
        <w:rPr>
          <w:b/>
          <w:bCs/>
          <w:sz w:val="24"/>
          <w:szCs w:val="24"/>
        </w:rPr>
      </w:pPr>
    </w:p>
    <w:p w14:paraId="2741798B" w14:textId="77777777" w:rsidR="007C59B8" w:rsidRDefault="007C59B8">
      <w:pPr>
        <w:jc w:val="center"/>
        <w:rPr>
          <w:b/>
          <w:bCs/>
          <w:sz w:val="24"/>
          <w:szCs w:val="24"/>
        </w:rPr>
      </w:pPr>
    </w:p>
    <w:p w14:paraId="616EDF62" w14:textId="77777777" w:rsidR="007C59B8" w:rsidRDefault="007C59B8">
      <w:pPr>
        <w:jc w:val="center"/>
        <w:rPr>
          <w:b/>
          <w:bCs/>
          <w:sz w:val="24"/>
          <w:szCs w:val="24"/>
        </w:rPr>
      </w:pPr>
    </w:p>
    <w:p w14:paraId="4A68EB94" w14:textId="77777777" w:rsidR="007C59B8" w:rsidRDefault="007C59B8">
      <w:pPr>
        <w:jc w:val="center"/>
        <w:rPr>
          <w:b/>
          <w:bCs/>
          <w:sz w:val="24"/>
          <w:szCs w:val="24"/>
        </w:rPr>
      </w:pPr>
    </w:p>
    <w:p w14:paraId="26CE94F1" w14:textId="36226D33" w:rsidR="00BA1710" w:rsidRDefault="001013EE">
      <w:pPr>
        <w:jc w:val="center"/>
        <w:rPr>
          <w:b/>
          <w:bCs/>
          <w:sz w:val="24"/>
          <w:szCs w:val="24"/>
        </w:rPr>
      </w:pPr>
      <w:r>
        <w:rPr>
          <w:b/>
          <w:bCs/>
          <w:sz w:val="24"/>
          <w:szCs w:val="24"/>
        </w:rPr>
        <w:lastRenderedPageBreak/>
        <w:t xml:space="preserve">Anexo </w:t>
      </w:r>
      <w:proofErr w:type="spellStart"/>
      <w:r>
        <w:rPr>
          <w:b/>
          <w:bCs/>
          <w:sz w:val="24"/>
          <w:szCs w:val="24"/>
        </w:rPr>
        <w:t>Nº</w:t>
      </w:r>
      <w:proofErr w:type="spellEnd"/>
      <w:r>
        <w:rPr>
          <w:b/>
          <w:bCs/>
          <w:sz w:val="24"/>
          <w:szCs w:val="24"/>
        </w:rPr>
        <w:t xml:space="preserve"> 3. - Recomendaciones estructura básica estudio de títulos</w:t>
      </w:r>
    </w:p>
    <w:p w14:paraId="5E34A908" w14:textId="77777777" w:rsidR="00BA1710" w:rsidRDefault="00BA1710">
      <w:pPr>
        <w:jc w:val="center"/>
        <w:rPr>
          <w:b/>
          <w:bCs/>
          <w:sz w:val="24"/>
          <w:szCs w:val="24"/>
        </w:rPr>
      </w:pPr>
    </w:p>
    <w:p w14:paraId="25457CB0" w14:textId="77777777" w:rsidR="00BA1710" w:rsidRDefault="001013EE">
      <w:pPr>
        <w:jc w:val="both"/>
        <w:rPr>
          <w:sz w:val="24"/>
          <w:szCs w:val="24"/>
        </w:rPr>
      </w:pPr>
      <w:r>
        <w:rPr>
          <w:sz w:val="24"/>
          <w:szCs w:val="24"/>
        </w:rPr>
        <w:t>Para poder conocer la naturaleza jurídica del bien que se analiza es necesario realizar el estudio de títulos de acuerdo con las orientaciones que se pueden encontrar en la plantilla ubicada en el siguiente código.</w:t>
      </w:r>
    </w:p>
    <w:p w14:paraId="75CD2B2D" w14:textId="77777777" w:rsidR="00BA1710" w:rsidRDefault="00BA1710">
      <w:pPr>
        <w:rPr>
          <w:sz w:val="24"/>
          <w:szCs w:val="24"/>
        </w:rPr>
      </w:pPr>
    </w:p>
    <w:p w14:paraId="5AFE42E0" w14:textId="2ED797B1" w:rsidR="00BA1710" w:rsidRDefault="00222BEC" w:rsidP="000444FF">
      <w:pPr>
        <w:spacing w:after="160" w:line="278" w:lineRule="auto"/>
        <w:jc w:val="center"/>
        <w:rPr>
          <w:b/>
          <w:bCs/>
          <w:sz w:val="24"/>
          <w:szCs w:val="24"/>
        </w:rPr>
      </w:pPr>
      <w:r w:rsidRPr="00222BEC">
        <w:rPr>
          <w:b/>
          <w:bCs/>
          <w:sz w:val="24"/>
          <w:szCs w:val="24"/>
        </w:rPr>
        <w:drawing>
          <wp:inline distT="0" distB="0" distL="0" distR="0" wp14:anchorId="1FE32410" wp14:editId="432E764C">
            <wp:extent cx="1435390" cy="1440000"/>
            <wp:effectExtent l="0" t="0" r="0" b="8255"/>
            <wp:docPr id="4572027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02713" name=""/>
                    <pic:cNvPicPr/>
                  </pic:nvPicPr>
                  <pic:blipFill>
                    <a:blip r:embed="rId24"/>
                    <a:stretch>
                      <a:fillRect/>
                    </a:stretch>
                  </pic:blipFill>
                  <pic:spPr>
                    <a:xfrm>
                      <a:off x="0" y="0"/>
                      <a:ext cx="1435390" cy="1440000"/>
                    </a:xfrm>
                    <a:prstGeom prst="rect">
                      <a:avLst/>
                    </a:prstGeom>
                  </pic:spPr>
                </pic:pic>
              </a:graphicData>
            </a:graphic>
          </wp:inline>
        </w:drawing>
      </w:r>
    </w:p>
    <w:p w14:paraId="67586A02" w14:textId="77777777" w:rsidR="00BA1710" w:rsidRDefault="00BA1710">
      <w:pPr>
        <w:pStyle w:val="Ttulo2"/>
        <w:keepNext w:val="0"/>
        <w:keepLines w:val="0"/>
        <w:spacing w:after="80" w:line="259" w:lineRule="auto"/>
        <w:jc w:val="center"/>
        <w:rPr>
          <w:b/>
          <w:bCs/>
          <w:sz w:val="24"/>
          <w:szCs w:val="24"/>
        </w:rPr>
      </w:pPr>
      <w:bookmarkStart w:id="69" w:name="_heading=h.elyj4nky0vo3" w:colFirst="0" w:colLast="0"/>
      <w:bookmarkEnd w:id="69"/>
    </w:p>
    <w:p w14:paraId="45E7B860" w14:textId="77777777" w:rsidR="00BA1710" w:rsidRDefault="00BA1710"/>
    <w:p w14:paraId="6599190F" w14:textId="77777777" w:rsidR="00BA1710" w:rsidRDefault="00BA1710"/>
    <w:p w14:paraId="3D633AA7" w14:textId="77777777" w:rsidR="00BA1710" w:rsidRDefault="00BA1710"/>
    <w:p w14:paraId="22CDE938" w14:textId="77777777" w:rsidR="00BA1710" w:rsidRDefault="00BA1710"/>
    <w:p w14:paraId="5078C6EF" w14:textId="77777777" w:rsidR="00BA1710" w:rsidRDefault="00BA1710"/>
    <w:p w14:paraId="4474A481" w14:textId="77777777" w:rsidR="00BA1710" w:rsidRDefault="00BA1710"/>
    <w:p w14:paraId="49D7AEFF" w14:textId="77777777" w:rsidR="00BA1710" w:rsidRDefault="00BA1710"/>
    <w:p w14:paraId="226EF04A" w14:textId="77777777" w:rsidR="007C59B8" w:rsidRDefault="007C59B8" w:rsidP="00934B62">
      <w:pPr>
        <w:jc w:val="center"/>
        <w:rPr>
          <w:b/>
          <w:bCs/>
          <w:sz w:val="24"/>
          <w:szCs w:val="24"/>
        </w:rPr>
      </w:pPr>
      <w:bookmarkStart w:id="70" w:name="_heading=h.aq0ld2nuq84" w:colFirst="0" w:colLast="0"/>
      <w:bookmarkEnd w:id="70"/>
    </w:p>
    <w:p w14:paraId="7EF09FF5" w14:textId="77777777" w:rsidR="007C59B8" w:rsidRDefault="007C59B8" w:rsidP="00934B62">
      <w:pPr>
        <w:jc w:val="center"/>
        <w:rPr>
          <w:b/>
          <w:bCs/>
          <w:sz w:val="24"/>
          <w:szCs w:val="24"/>
        </w:rPr>
      </w:pPr>
    </w:p>
    <w:p w14:paraId="4BBB5650" w14:textId="77777777" w:rsidR="007C59B8" w:rsidRDefault="007C59B8" w:rsidP="00934B62">
      <w:pPr>
        <w:jc w:val="center"/>
        <w:rPr>
          <w:b/>
          <w:bCs/>
          <w:sz w:val="24"/>
          <w:szCs w:val="24"/>
        </w:rPr>
      </w:pPr>
    </w:p>
    <w:p w14:paraId="1154362E" w14:textId="77777777" w:rsidR="007C59B8" w:rsidRDefault="007C59B8" w:rsidP="00934B62">
      <w:pPr>
        <w:jc w:val="center"/>
        <w:rPr>
          <w:b/>
          <w:bCs/>
          <w:sz w:val="24"/>
          <w:szCs w:val="24"/>
        </w:rPr>
      </w:pPr>
    </w:p>
    <w:p w14:paraId="6B8D97CC" w14:textId="77777777" w:rsidR="007C59B8" w:rsidRDefault="007C59B8" w:rsidP="00934B62">
      <w:pPr>
        <w:jc w:val="center"/>
        <w:rPr>
          <w:b/>
          <w:bCs/>
          <w:sz w:val="24"/>
          <w:szCs w:val="24"/>
        </w:rPr>
      </w:pPr>
    </w:p>
    <w:p w14:paraId="10F55937" w14:textId="77777777" w:rsidR="007C59B8" w:rsidRDefault="007C59B8" w:rsidP="00934B62">
      <w:pPr>
        <w:jc w:val="center"/>
        <w:rPr>
          <w:b/>
          <w:bCs/>
          <w:sz w:val="24"/>
          <w:szCs w:val="24"/>
        </w:rPr>
      </w:pPr>
    </w:p>
    <w:p w14:paraId="69059A98" w14:textId="77777777" w:rsidR="007C59B8" w:rsidRDefault="007C59B8" w:rsidP="00934B62">
      <w:pPr>
        <w:jc w:val="center"/>
        <w:rPr>
          <w:b/>
          <w:bCs/>
          <w:sz w:val="24"/>
          <w:szCs w:val="24"/>
        </w:rPr>
      </w:pPr>
    </w:p>
    <w:p w14:paraId="4311E92D" w14:textId="77777777" w:rsidR="007C59B8" w:rsidRDefault="007C59B8" w:rsidP="00934B62">
      <w:pPr>
        <w:jc w:val="center"/>
        <w:rPr>
          <w:b/>
          <w:bCs/>
          <w:sz w:val="24"/>
          <w:szCs w:val="24"/>
        </w:rPr>
      </w:pPr>
    </w:p>
    <w:p w14:paraId="12CE8C80" w14:textId="77777777" w:rsidR="007C59B8" w:rsidRDefault="007C59B8" w:rsidP="00934B62">
      <w:pPr>
        <w:jc w:val="center"/>
        <w:rPr>
          <w:b/>
          <w:bCs/>
          <w:sz w:val="24"/>
          <w:szCs w:val="24"/>
        </w:rPr>
      </w:pPr>
    </w:p>
    <w:p w14:paraId="687DFCED" w14:textId="77777777" w:rsidR="007C59B8" w:rsidRDefault="007C59B8" w:rsidP="00934B62">
      <w:pPr>
        <w:jc w:val="center"/>
        <w:rPr>
          <w:b/>
          <w:bCs/>
          <w:sz w:val="24"/>
          <w:szCs w:val="24"/>
        </w:rPr>
      </w:pPr>
    </w:p>
    <w:p w14:paraId="40C011B9" w14:textId="77777777" w:rsidR="007C59B8" w:rsidRDefault="007C59B8" w:rsidP="00934B62">
      <w:pPr>
        <w:jc w:val="center"/>
        <w:rPr>
          <w:b/>
          <w:bCs/>
          <w:sz w:val="24"/>
          <w:szCs w:val="24"/>
        </w:rPr>
      </w:pPr>
    </w:p>
    <w:p w14:paraId="512EFB93" w14:textId="77777777" w:rsidR="007C59B8" w:rsidRDefault="007C59B8" w:rsidP="00934B62">
      <w:pPr>
        <w:jc w:val="center"/>
        <w:rPr>
          <w:b/>
          <w:bCs/>
          <w:sz w:val="24"/>
          <w:szCs w:val="24"/>
        </w:rPr>
      </w:pPr>
    </w:p>
    <w:p w14:paraId="560C4FB0" w14:textId="77777777" w:rsidR="007C59B8" w:rsidRDefault="007C59B8" w:rsidP="00934B62">
      <w:pPr>
        <w:jc w:val="center"/>
        <w:rPr>
          <w:b/>
          <w:bCs/>
          <w:sz w:val="24"/>
          <w:szCs w:val="24"/>
        </w:rPr>
      </w:pPr>
    </w:p>
    <w:p w14:paraId="23E60D31" w14:textId="77777777" w:rsidR="00222BEC" w:rsidRDefault="00222BEC" w:rsidP="00934B62">
      <w:pPr>
        <w:jc w:val="center"/>
        <w:rPr>
          <w:b/>
          <w:bCs/>
          <w:sz w:val="24"/>
          <w:szCs w:val="24"/>
        </w:rPr>
      </w:pPr>
    </w:p>
    <w:p w14:paraId="270694C6" w14:textId="77777777" w:rsidR="00222BEC" w:rsidRDefault="00222BEC" w:rsidP="00934B62">
      <w:pPr>
        <w:jc w:val="center"/>
        <w:rPr>
          <w:b/>
          <w:bCs/>
          <w:sz w:val="24"/>
          <w:szCs w:val="24"/>
        </w:rPr>
      </w:pPr>
    </w:p>
    <w:p w14:paraId="72614713" w14:textId="4B94D044" w:rsidR="00BA1710" w:rsidRPr="00934B62" w:rsidRDefault="001013EE" w:rsidP="00934B62">
      <w:pPr>
        <w:jc w:val="center"/>
        <w:rPr>
          <w:b/>
          <w:bCs/>
          <w:sz w:val="24"/>
          <w:szCs w:val="24"/>
        </w:rPr>
      </w:pPr>
      <w:r w:rsidRPr="00934B62">
        <w:rPr>
          <w:b/>
          <w:bCs/>
          <w:sz w:val="24"/>
          <w:szCs w:val="24"/>
        </w:rPr>
        <w:lastRenderedPageBreak/>
        <w:t xml:space="preserve">Anexo Nº 4. - </w:t>
      </w:r>
      <w:r w:rsidR="002C6FFF">
        <w:rPr>
          <w:b/>
          <w:bCs/>
          <w:sz w:val="24"/>
          <w:szCs w:val="24"/>
        </w:rPr>
        <w:t>M</w:t>
      </w:r>
      <w:r w:rsidR="002C6FFF" w:rsidRPr="002C6FFF">
        <w:rPr>
          <w:b/>
          <w:bCs/>
          <w:sz w:val="24"/>
          <w:szCs w:val="24"/>
        </w:rPr>
        <w:t xml:space="preserve">odelo acto administrativo declaratorio de bien </w:t>
      </w:r>
      <w:r w:rsidR="002C6FFF" w:rsidRPr="002C6FFF">
        <w:rPr>
          <w:b/>
          <w:bCs/>
          <w:sz w:val="24"/>
          <w:szCs w:val="24"/>
        </w:rPr>
        <w:t>baldío</w:t>
      </w:r>
      <w:r w:rsidR="002C6FFF" w:rsidRPr="002C6FFF">
        <w:rPr>
          <w:b/>
          <w:bCs/>
          <w:sz w:val="24"/>
          <w:szCs w:val="24"/>
        </w:rPr>
        <w:t xml:space="preserve"> a favor del municipio</w:t>
      </w:r>
    </w:p>
    <w:p w14:paraId="18F086F6" w14:textId="77777777" w:rsidR="00BA1710" w:rsidRDefault="00BA1710"/>
    <w:p w14:paraId="5E7643F0" w14:textId="42BAE854" w:rsidR="00BA1710" w:rsidRDefault="001013EE">
      <w:pPr>
        <w:jc w:val="both"/>
      </w:pPr>
      <w:r>
        <w:t xml:space="preserve">A </w:t>
      </w:r>
      <w:r w:rsidR="00934B62">
        <w:t>continuación,</w:t>
      </w:r>
      <w:r>
        <w:t xml:space="preserve"> se presenta un modelo de acto administrativo sugerido, el cual debe ser adaptado con la información que corresponde al caso concreto, consolidado en el siguiente código.</w:t>
      </w:r>
    </w:p>
    <w:p w14:paraId="7A192D58" w14:textId="77777777" w:rsidR="00BA1710" w:rsidRDefault="00BA1710"/>
    <w:p w14:paraId="32ED7D09" w14:textId="77777777" w:rsidR="00BA1710" w:rsidRDefault="00BA1710"/>
    <w:p w14:paraId="5BE283AE" w14:textId="513106C2" w:rsidR="00BA1710" w:rsidRDefault="009248D5" w:rsidP="00934B62">
      <w:pPr>
        <w:spacing w:after="160" w:line="278" w:lineRule="auto"/>
        <w:jc w:val="center"/>
        <w:rPr>
          <w:sz w:val="24"/>
          <w:szCs w:val="24"/>
          <w:highlight w:val="yellow"/>
        </w:rPr>
      </w:pPr>
      <w:r w:rsidRPr="009248D5">
        <w:rPr>
          <w:sz w:val="24"/>
          <w:szCs w:val="24"/>
        </w:rPr>
        <w:drawing>
          <wp:inline distT="0" distB="0" distL="0" distR="0" wp14:anchorId="60DD2F5E" wp14:editId="5C503F62">
            <wp:extent cx="1440000" cy="1440000"/>
            <wp:effectExtent l="0" t="0" r="8255" b="8255"/>
            <wp:docPr id="508611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11860" name=""/>
                    <pic:cNvPicPr/>
                  </pic:nvPicPr>
                  <pic:blipFill>
                    <a:blip r:embed="rId25"/>
                    <a:stretch>
                      <a:fillRect/>
                    </a:stretch>
                  </pic:blipFill>
                  <pic:spPr>
                    <a:xfrm>
                      <a:off x="0" y="0"/>
                      <a:ext cx="1440000" cy="1440000"/>
                    </a:xfrm>
                    <a:prstGeom prst="rect">
                      <a:avLst/>
                    </a:prstGeom>
                    <a:ln w="19050">
                      <a:noFill/>
                      <a:extLst>
                        <a:ext uri="{C807C97D-BFC1-408E-A445-0C87EB9F89A2}">
                          <ask:lineSketchStyleProps xmlns:ask="http://schemas.microsoft.com/office/drawing/2018/sketchyshapes" sd="981765707">
                            <a:custGeom>
                              <a:avLst/>
                              <a:gdLst>
                                <a:gd name="csX0" fmla="*/ 0 w 1440000"/>
                                <a:gd name="csY0" fmla="*/ 0 h 1440000"/>
                                <a:gd name="csX1" fmla="*/ 1440000 w 1440000"/>
                                <a:gd name="csY1" fmla="*/ 0 h 1440000"/>
                                <a:gd name="csX2" fmla="*/ 1440000 w 1440000"/>
                                <a:gd name="csY2" fmla="*/ 1440000 h 1440000"/>
                                <a:gd name="csX3" fmla="*/ 0 w 1440000"/>
                                <a:gd name="csY3" fmla="*/ 1440000 h 1440000"/>
                                <a:gd name="csX4" fmla="*/ 0 w 1440000"/>
                                <a:gd name="csY4" fmla="*/ 0 h 1440000"/>
                              </a:gdLst>
                              <a:ahLst/>
                              <a:cxnLst>
                                <a:cxn ang="0">
                                  <a:pos x="csX0" y="csY0"/>
                                </a:cxn>
                                <a:cxn ang="0">
                                  <a:pos x="csX1" y="csY1"/>
                                </a:cxn>
                                <a:cxn ang="0">
                                  <a:pos x="csX2" y="csY2"/>
                                </a:cxn>
                                <a:cxn ang="0">
                                  <a:pos x="csX3" y="csY3"/>
                                </a:cxn>
                                <a:cxn ang="0">
                                  <a:pos x="csX4" y="csY4"/>
                                </a:cxn>
                              </a:cxnLst>
                              <a:rect l="l" t="t" r="r" b="b"/>
                              <a:pathLst>
                                <a:path w="1440000" h="1440000" fill="none" extrusionOk="0">
                                  <a:moveTo>
                                    <a:pt x="0" y="0"/>
                                  </a:moveTo>
                                  <a:cubicBezTo>
                                    <a:pt x="690333" y="-82175"/>
                                    <a:pt x="996901" y="72873"/>
                                    <a:pt x="1440000" y="0"/>
                                  </a:cubicBezTo>
                                  <a:cubicBezTo>
                                    <a:pt x="1369829" y="283134"/>
                                    <a:pt x="1530117" y="1014407"/>
                                    <a:pt x="1440000" y="1440000"/>
                                  </a:cubicBezTo>
                                  <a:cubicBezTo>
                                    <a:pt x="916807" y="1376670"/>
                                    <a:pt x="464463" y="1328144"/>
                                    <a:pt x="0" y="1440000"/>
                                  </a:cubicBezTo>
                                  <a:cubicBezTo>
                                    <a:pt x="48808" y="1073922"/>
                                    <a:pt x="44668" y="158759"/>
                                    <a:pt x="0" y="0"/>
                                  </a:cubicBezTo>
                                  <a:close/>
                                </a:path>
                                <a:path w="1440000" h="1440000" stroke="0" extrusionOk="0">
                                  <a:moveTo>
                                    <a:pt x="0" y="0"/>
                                  </a:moveTo>
                                  <a:cubicBezTo>
                                    <a:pt x="301859" y="58913"/>
                                    <a:pt x="1222446" y="-17762"/>
                                    <a:pt x="1440000" y="0"/>
                                  </a:cubicBezTo>
                                  <a:cubicBezTo>
                                    <a:pt x="1508313" y="322987"/>
                                    <a:pt x="1322528" y="833698"/>
                                    <a:pt x="1440000" y="1440000"/>
                                  </a:cubicBezTo>
                                  <a:cubicBezTo>
                                    <a:pt x="1171971" y="1325665"/>
                                    <a:pt x="606006" y="1507551"/>
                                    <a:pt x="0" y="1440000"/>
                                  </a:cubicBezTo>
                                  <a:cubicBezTo>
                                    <a:pt x="125548" y="954680"/>
                                    <a:pt x="80737" y="156033"/>
                                    <a:pt x="0" y="0"/>
                                  </a:cubicBezTo>
                                  <a:close/>
                                </a:path>
                              </a:pathLst>
                            </a:custGeom>
                            <ask:type>
                              <ask:lineSketchNone/>
                            </ask:type>
                          </ask:lineSketchStyleProps>
                        </a:ext>
                      </a:extLst>
                    </a:ln>
                  </pic:spPr>
                </pic:pic>
              </a:graphicData>
            </a:graphic>
          </wp:inline>
        </w:drawing>
      </w:r>
    </w:p>
    <w:sectPr w:rsidR="00BA1710">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7F0C" w14:textId="77777777" w:rsidR="00745DB1" w:rsidRDefault="00745DB1">
      <w:pPr>
        <w:spacing w:line="240" w:lineRule="auto"/>
      </w:pPr>
      <w:r>
        <w:separator/>
      </w:r>
    </w:p>
  </w:endnote>
  <w:endnote w:type="continuationSeparator" w:id="0">
    <w:p w14:paraId="3BEDE2E3" w14:textId="77777777" w:rsidR="00745DB1" w:rsidRDefault="00745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51464F9-EC43-4BB1-AB9E-9B591C456569}"/>
  </w:font>
  <w:font w:name="Cambria">
    <w:panose1 w:val="02040503050406030204"/>
    <w:charset w:val="00"/>
    <w:family w:val="roman"/>
    <w:pitch w:val="variable"/>
    <w:sig w:usb0="E00006FF" w:usb1="420024FF" w:usb2="02000000" w:usb3="00000000" w:csb0="0000019F" w:csb1="00000000"/>
    <w:embedRegular r:id="rId2" w:fontKey="{A2789A87-4B6E-46A1-A08D-98FB72EABDBE}"/>
  </w:font>
  <w:font w:name="Aptos">
    <w:charset w:val="00"/>
    <w:family w:val="swiss"/>
    <w:pitch w:val="variable"/>
    <w:sig w:usb0="20000287" w:usb1="00000003" w:usb2="00000000" w:usb3="00000000" w:csb0="0000019F" w:csb1="00000000"/>
    <w:embedRegular r:id="rId3" w:fontKey="{D8000115-B54C-4E8F-A019-4D75B53A05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984884"/>
      <w:docPartObj>
        <w:docPartGallery w:val="Page Numbers (Bottom of Page)"/>
        <w:docPartUnique/>
      </w:docPartObj>
    </w:sdtPr>
    <w:sdtContent>
      <w:p w14:paraId="51ED13DF" w14:textId="58CFC091" w:rsidR="004F7B83" w:rsidRDefault="004F7B83">
        <w:pPr>
          <w:pStyle w:val="Piedepgina"/>
          <w:jc w:val="right"/>
        </w:pPr>
        <w:r>
          <w:fldChar w:fldCharType="begin"/>
        </w:r>
        <w:r>
          <w:instrText>PAGE   \* MERGEFORMAT</w:instrText>
        </w:r>
        <w:r>
          <w:fldChar w:fldCharType="separate"/>
        </w:r>
        <w:r>
          <w:rPr>
            <w:lang w:val="es-ES"/>
          </w:rPr>
          <w:t>2</w:t>
        </w:r>
        <w:r>
          <w:fldChar w:fldCharType="end"/>
        </w:r>
      </w:p>
    </w:sdtContent>
  </w:sdt>
  <w:p w14:paraId="2DD0152A" w14:textId="77777777" w:rsidR="004F7B83" w:rsidRDefault="004F7B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954B0" w14:textId="77777777" w:rsidR="00745DB1" w:rsidRDefault="00745DB1">
      <w:pPr>
        <w:spacing w:line="240" w:lineRule="auto"/>
      </w:pPr>
      <w:r>
        <w:separator/>
      </w:r>
    </w:p>
  </w:footnote>
  <w:footnote w:type="continuationSeparator" w:id="0">
    <w:p w14:paraId="48809037" w14:textId="77777777" w:rsidR="00745DB1" w:rsidRDefault="00745DB1">
      <w:pPr>
        <w:spacing w:line="240" w:lineRule="auto"/>
      </w:pPr>
      <w:r>
        <w:continuationSeparator/>
      </w:r>
    </w:p>
  </w:footnote>
  <w:footnote w:id="1">
    <w:p w14:paraId="06659512" w14:textId="77777777" w:rsidR="00BA1710" w:rsidRDefault="001013EE">
      <w:pPr>
        <w:spacing w:line="240" w:lineRule="auto"/>
        <w:jc w:val="both"/>
        <w:rPr>
          <w:sz w:val="20"/>
          <w:szCs w:val="20"/>
        </w:rPr>
      </w:pPr>
      <w:r>
        <w:rPr>
          <w:vertAlign w:val="superscript"/>
        </w:rPr>
        <w:footnoteRef/>
      </w:r>
      <w:r>
        <w:rPr>
          <w:sz w:val="18"/>
          <w:szCs w:val="18"/>
        </w:rPr>
        <w:t xml:space="preserve"> El dominio público se entiende como el conjunto de bienes que pertenecen al Estado y que están destinados al uso, goce o servicio de toda la comunidad, o al cumplimiento de funciones públicas. </w:t>
      </w:r>
    </w:p>
  </w:footnote>
  <w:footnote w:id="2">
    <w:p w14:paraId="02148512" w14:textId="77777777" w:rsidR="00BA1710" w:rsidRDefault="001013EE">
      <w:pPr>
        <w:spacing w:line="240" w:lineRule="auto"/>
        <w:rPr>
          <w:sz w:val="20"/>
          <w:szCs w:val="20"/>
        </w:rPr>
      </w:pPr>
      <w:r>
        <w:rPr>
          <w:vertAlign w:val="superscript"/>
        </w:rPr>
        <w:footnoteRef/>
      </w:r>
      <w:r>
        <w:rPr>
          <w:sz w:val="20"/>
          <w:szCs w:val="20"/>
        </w:rPr>
        <w:t xml:space="preserve"> Requisitos establecidos en la Ley 2044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4133D" w14:textId="77777777" w:rsidR="00BA1710" w:rsidRDefault="00BA1710">
    <w:pPr>
      <w:rPr>
        <w:rFonts w:ascii="Calibri" w:eastAsia="Calibri" w:hAnsi="Calibri" w:cs="Calibri"/>
      </w:rPr>
    </w:pPr>
  </w:p>
  <w:tbl>
    <w:tblPr>
      <w:tblStyle w:val="a9"/>
      <w:tblpPr w:leftFromText="180" w:rightFromText="180" w:topFromText="180" w:bottomFromText="180" w:vertAnchor="text" w:tblpX="360"/>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BA1710" w14:paraId="3DA5BBF4"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bottom w:w="0" w:type="dxa"/>
          </w:tcMar>
        </w:tcPr>
        <w:p w14:paraId="1012F004" w14:textId="77777777" w:rsidR="00BA1710" w:rsidRDefault="001013EE">
          <w:pPr>
            <w:spacing w:after="160" w:line="278" w:lineRule="auto"/>
            <w:rPr>
              <w:rFonts w:ascii="Aptos" w:eastAsia="Aptos" w:hAnsi="Aptos" w:cs="Aptos"/>
              <w:sz w:val="24"/>
              <w:szCs w:val="24"/>
            </w:rPr>
          </w:pPr>
          <w:r>
            <w:rPr>
              <w:rFonts w:ascii="Aptos" w:eastAsia="Aptos" w:hAnsi="Aptos" w:cs="Aptos"/>
              <w:noProof/>
              <w:sz w:val="24"/>
              <w:szCs w:val="24"/>
            </w:rPr>
            <w:drawing>
              <wp:inline distT="114300" distB="114300" distL="114300" distR="114300" wp14:anchorId="5E3E53BD" wp14:editId="181F5DFE">
                <wp:extent cx="1219200" cy="698500"/>
                <wp:effectExtent l="0" t="0" r="0" b="0"/>
                <wp:docPr id="17337274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left w:val="single" w:sz="8" w:space="0" w:color="BDD7EE"/>
            <w:bottom w:val="single" w:sz="8" w:space="0" w:color="BDD7EE"/>
            <w:right w:val="single" w:sz="8" w:space="0" w:color="BDD7EE"/>
          </w:tcBorders>
          <w:tcMar>
            <w:top w:w="0" w:type="dxa"/>
            <w:bottom w:w="0" w:type="dxa"/>
          </w:tcMar>
        </w:tcPr>
        <w:p w14:paraId="418E8FA9" w14:textId="77777777" w:rsidR="00BA1710" w:rsidRDefault="001013EE">
          <w:pPr>
            <w:spacing w:after="160"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152A27CE" w14:textId="77777777" w:rsidR="00BA1710" w:rsidRDefault="001013EE">
          <w:pPr>
            <w:pStyle w:val="Ttulo1"/>
            <w:spacing w:before="0" w:after="160" w:line="301" w:lineRule="auto"/>
            <w:jc w:val="center"/>
            <w:rPr>
              <w:rFonts w:ascii="Calibri" w:eastAsia="Calibri" w:hAnsi="Calibri" w:cs="Calibri"/>
              <w:color w:val="0F4761"/>
              <w:sz w:val="26"/>
              <w:szCs w:val="26"/>
            </w:rPr>
          </w:pPr>
          <w:bookmarkStart w:id="63" w:name="_heading=h.pff9qprdzh07" w:colFirst="0" w:colLast="0"/>
          <w:bookmarkEnd w:id="63"/>
          <w:r>
            <w:rPr>
              <w:sz w:val="22"/>
              <w:szCs w:val="22"/>
            </w:rPr>
            <w:t xml:space="preserve">Fortalecimiento de la gestión de información territorial y catastral </w:t>
          </w:r>
        </w:p>
      </w:tc>
      <w:tc>
        <w:tcPr>
          <w:tcW w:w="1785" w:type="dxa"/>
          <w:tcBorders>
            <w:top w:val="single" w:sz="8" w:space="0" w:color="BDD7EE"/>
            <w:left w:val="single" w:sz="8" w:space="0" w:color="BDD7EE"/>
            <w:bottom w:val="single" w:sz="8" w:space="0" w:color="BDD7EE"/>
            <w:right w:val="single" w:sz="8" w:space="0" w:color="BDD7EE"/>
          </w:tcBorders>
          <w:tcMar>
            <w:top w:w="0" w:type="dxa"/>
            <w:bottom w:w="0" w:type="dxa"/>
          </w:tcMar>
        </w:tcPr>
        <w:p w14:paraId="0D45C269" w14:textId="77777777" w:rsidR="00BA1710" w:rsidRDefault="001013EE">
          <w:pPr>
            <w:spacing w:after="160" w:line="252" w:lineRule="auto"/>
            <w:jc w:val="center"/>
            <w:rPr>
              <w:rFonts w:ascii="Calibri" w:eastAsia="Calibri" w:hAnsi="Calibri" w:cs="Calibri"/>
            </w:rPr>
          </w:pPr>
          <w:r>
            <w:rPr>
              <w:rFonts w:ascii="Calibri" w:eastAsia="Calibri" w:hAnsi="Calibri" w:cs="Calibri"/>
            </w:rPr>
            <w:t xml:space="preserve"> </w:t>
          </w:r>
        </w:p>
        <w:p w14:paraId="483FEEF1" w14:textId="77777777" w:rsidR="00BA1710" w:rsidRDefault="001013EE">
          <w:pPr>
            <w:spacing w:after="160" w:line="252" w:lineRule="auto"/>
            <w:jc w:val="center"/>
            <w:rPr>
              <w:rFonts w:ascii="Calibri" w:eastAsia="Calibri" w:hAnsi="Calibri" w:cs="Calibri"/>
              <w:sz w:val="20"/>
              <w:szCs w:val="20"/>
            </w:rPr>
          </w:pPr>
          <w:r>
            <w:rPr>
              <w:rFonts w:ascii="Calibri" w:eastAsia="Calibri" w:hAnsi="Calibri" w:cs="Calibri"/>
              <w:sz w:val="20"/>
              <w:szCs w:val="20"/>
            </w:rPr>
            <w:t>Fecha:</w:t>
          </w:r>
        </w:p>
        <w:p w14:paraId="57BE6140" w14:textId="77777777" w:rsidR="00BA1710" w:rsidRDefault="001013EE">
          <w:pPr>
            <w:spacing w:after="160" w:line="252" w:lineRule="auto"/>
            <w:jc w:val="center"/>
            <w:rPr>
              <w:rFonts w:ascii="Calibri" w:eastAsia="Calibri" w:hAnsi="Calibri" w:cs="Calibri"/>
              <w:sz w:val="20"/>
              <w:szCs w:val="20"/>
            </w:rPr>
          </w:pPr>
          <w:r>
            <w:rPr>
              <w:rFonts w:ascii="Calibri" w:eastAsia="Calibri" w:hAnsi="Calibri" w:cs="Calibri"/>
              <w:sz w:val="20"/>
              <w:szCs w:val="20"/>
            </w:rPr>
            <w:t>05/05/2026</w:t>
          </w:r>
        </w:p>
      </w:tc>
    </w:tr>
  </w:tbl>
  <w:p w14:paraId="1A28421B" w14:textId="77777777" w:rsidR="00BA1710" w:rsidRDefault="00BA1710">
    <w:pPr>
      <w:jc w:val="both"/>
      <w:rPr>
        <w:rFonts w:ascii="Calibri" w:eastAsia="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E59CD"/>
    <w:multiLevelType w:val="multilevel"/>
    <w:tmpl w:val="8EE0B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9D2592"/>
    <w:multiLevelType w:val="multilevel"/>
    <w:tmpl w:val="0ED68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8D1C06"/>
    <w:multiLevelType w:val="hybridMultilevel"/>
    <w:tmpl w:val="525AAA88"/>
    <w:lvl w:ilvl="0" w:tplc="E6F4A4A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1ED194C"/>
    <w:multiLevelType w:val="multilevel"/>
    <w:tmpl w:val="675C9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69187B"/>
    <w:multiLevelType w:val="multilevel"/>
    <w:tmpl w:val="C66A61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997C95"/>
    <w:multiLevelType w:val="multilevel"/>
    <w:tmpl w:val="51E67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FB36C6"/>
    <w:multiLevelType w:val="multilevel"/>
    <w:tmpl w:val="3288E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302A6B"/>
    <w:multiLevelType w:val="multilevel"/>
    <w:tmpl w:val="102E13A4"/>
    <w:lvl w:ilvl="0">
      <w:start w:val="2"/>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772633781">
    <w:abstractNumId w:val="5"/>
  </w:num>
  <w:num w:numId="2" w16cid:durableId="693267737">
    <w:abstractNumId w:val="0"/>
  </w:num>
  <w:num w:numId="3" w16cid:durableId="590240406">
    <w:abstractNumId w:val="7"/>
  </w:num>
  <w:num w:numId="4" w16cid:durableId="1090127926">
    <w:abstractNumId w:val="1"/>
  </w:num>
  <w:num w:numId="5" w16cid:durableId="345057002">
    <w:abstractNumId w:val="6"/>
  </w:num>
  <w:num w:numId="6" w16cid:durableId="864976694">
    <w:abstractNumId w:val="4"/>
  </w:num>
  <w:num w:numId="7" w16cid:durableId="1866863945">
    <w:abstractNumId w:val="3"/>
  </w:num>
  <w:num w:numId="8" w16cid:durableId="1384521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10"/>
    <w:rsid w:val="000033CD"/>
    <w:rsid w:val="0001213F"/>
    <w:rsid w:val="000444FF"/>
    <w:rsid w:val="0005067F"/>
    <w:rsid w:val="000C6EFA"/>
    <w:rsid w:val="000F3741"/>
    <w:rsid w:val="001013EE"/>
    <w:rsid w:val="00104E61"/>
    <w:rsid w:val="00124BCE"/>
    <w:rsid w:val="00133E42"/>
    <w:rsid w:val="00142554"/>
    <w:rsid w:val="00166633"/>
    <w:rsid w:val="00186353"/>
    <w:rsid w:val="001B6503"/>
    <w:rsid w:val="001E3C90"/>
    <w:rsid w:val="001F47AF"/>
    <w:rsid w:val="00222BEC"/>
    <w:rsid w:val="00250DA5"/>
    <w:rsid w:val="0025786B"/>
    <w:rsid w:val="002C6FFF"/>
    <w:rsid w:val="003123E0"/>
    <w:rsid w:val="003338CA"/>
    <w:rsid w:val="00343BE6"/>
    <w:rsid w:val="003538B5"/>
    <w:rsid w:val="00366D77"/>
    <w:rsid w:val="00381322"/>
    <w:rsid w:val="004829B3"/>
    <w:rsid w:val="004B4C06"/>
    <w:rsid w:val="004F654E"/>
    <w:rsid w:val="004F69EE"/>
    <w:rsid w:val="004F7B83"/>
    <w:rsid w:val="00503DE5"/>
    <w:rsid w:val="00505348"/>
    <w:rsid w:val="005239FF"/>
    <w:rsid w:val="005A0CD5"/>
    <w:rsid w:val="005A52EA"/>
    <w:rsid w:val="006A1131"/>
    <w:rsid w:val="006B5E40"/>
    <w:rsid w:val="006D00FD"/>
    <w:rsid w:val="006D7F0E"/>
    <w:rsid w:val="00700350"/>
    <w:rsid w:val="00745DB1"/>
    <w:rsid w:val="0076106F"/>
    <w:rsid w:val="007C59B8"/>
    <w:rsid w:val="007D4B69"/>
    <w:rsid w:val="007E4979"/>
    <w:rsid w:val="007E4B68"/>
    <w:rsid w:val="007E5EEA"/>
    <w:rsid w:val="007F210E"/>
    <w:rsid w:val="007F217A"/>
    <w:rsid w:val="007F4B44"/>
    <w:rsid w:val="00845653"/>
    <w:rsid w:val="00885AE2"/>
    <w:rsid w:val="00900CF1"/>
    <w:rsid w:val="009248D5"/>
    <w:rsid w:val="00934B62"/>
    <w:rsid w:val="00992E45"/>
    <w:rsid w:val="009C4976"/>
    <w:rsid w:val="009F1C4D"/>
    <w:rsid w:val="00A10377"/>
    <w:rsid w:val="00A34580"/>
    <w:rsid w:val="00A54E66"/>
    <w:rsid w:val="00AA61C4"/>
    <w:rsid w:val="00B030AF"/>
    <w:rsid w:val="00B95962"/>
    <w:rsid w:val="00BA1710"/>
    <w:rsid w:val="00BA1C41"/>
    <w:rsid w:val="00C00718"/>
    <w:rsid w:val="00C61720"/>
    <w:rsid w:val="00CC6C98"/>
    <w:rsid w:val="00D6370D"/>
    <w:rsid w:val="00D657DF"/>
    <w:rsid w:val="00DA0FEB"/>
    <w:rsid w:val="00DE2C0B"/>
    <w:rsid w:val="00DF3635"/>
    <w:rsid w:val="00E452C2"/>
    <w:rsid w:val="00E87A30"/>
    <w:rsid w:val="00EF7BB0"/>
    <w:rsid w:val="00F31238"/>
    <w:rsid w:val="00FA6A2B"/>
    <w:rsid w:val="00FC1FA8"/>
    <w:rsid w:val="00FE03D8"/>
    <w:rsid w:val="00FE70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AF06A"/>
  <w15:docId w15:val="{2010A77F-B560-495A-B807-D35A0726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Prrafodelista">
    <w:name w:val="List Paragraph"/>
    <w:basedOn w:val="Normal"/>
    <w:uiPriority w:val="34"/>
    <w:qFormat/>
    <w:rsid w:val="006B5E40"/>
    <w:pPr>
      <w:ind w:left="720"/>
      <w:contextualSpacing/>
    </w:pPr>
  </w:style>
  <w:style w:type="paragraph" w:styleId="TtuloTDC">
    <w:name w:val="TOC Heading"/>
    <w:basedOn w:val="Ttulo1"/>
    <w:next w:val="Normal"/>
    <w:uiPriority w:val="39"/>
    <w:unhideWhenUsed/>
    <w:qFormat/>
    <w:rsid w:val="009F1C4D"/>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9F1C4D"/>
    <w:pPr>
      <w:spacing w:after="100"/>
    </w:pPr>
  </w:style>
  <w:style w:type="paragraph" w:styleId="TDC2">
    <w:name w:val="toc 2"/>
    <w:basedOn w:val="Normal"/>
    <w:next w:val="Normal"/>
    <w:autoRedefine/>
    <w:uiPriority w:val="39"/>
    <w:unhideWhenUsed/>
    <w:rsid w:val="009F1C4D"/>
    <w:pPr>
      <w:spacing w:after="100"/>
      <w:ind w:left="220"/>
    </w:pPr>
  </w:style>
  <w:style w:type="character" w:styleId="Hipervnculo">
    <w:name w:val="Hyperlink"/>
    <w:basedOn w:val="Fuentedeprrafopredeter"/>
    <w:uiPriority w:val="99"/>
    <w:unhideWhenUsed/>
    <w:rsid w:val="009F1C4D"/>
    <w:rPr>
      <w:color w:val="0000FF" w:themeColor="hyperlink"/>
      <w:u w:val="single"/>
    </w:rPr>
  </w:style>
  <w:style w:type="paragraph" w:styleId="Encabezado">
    <w:name w:val="header"/>
    <w:basedOn w:val="Normal"/>
    <w:link w:val="EncabezadoCar"/>
    <w:uiPriority w:val="99"/>
    <w:unhideWhenUsed/>
    <w:rsid w:val="004F7B83"/>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F7B83"/>
  </w:style>
  <w:style w:type="paragraph" w:styleId="Piedepgina">
    <w:name w:val="footer"/>
    <w:basedOn w:val="Normal"/>
    <w:link w:val="PiedepginaCar"/>
    <w:uiPriority w:val="99"/>
    <w:unhideWhenUsed/>
    <w:rsid w:val="004F7B83"/>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F7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xxxxxxxxxxxxxxxxxxxxx/" TargetMode="Externa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png"/><Relationship Id="rId10" Type="http://schemas.openxmlformats.org/officeDocument/2006/relationships/image" Target="media/image2.jp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image" Target="media/image12.jp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Evd5AwU11q2XekvSRgJdHUZ/g==">CgMxLjAaHgoBMBIZChcICVITChF0YWJsZS5xemd1aWZyYWd6MhofCgExEhoKGAgJUhQKEnRhYmxlLm1yMTFmenBiNGtmYhofCgEyEhoKGAgJUhQKEnRhYmxlLnNiY2ZqNG5jdWRmZiKTAgoLQUFBQjNzamk1SFkS3QEKC0FBQUIzc2ppNUhZEgtBQUFCM3NqaTVIWRoNCgl0ZXh0L2h0bWwSACIOCgp0ZXh0L3BsYWluEgAqGyIVMTAxODk0NzM0Mjk2NTUxOTkyODgwKAA4ADCL+MHm2TM4i/jB5tkzSjoKJGFwcGxpY2F0aW9uL3ZuZC5nb29nbGUtYXBwcy5kb2NzLm1kcxoSwtfa5AEMGgoKBgoAEBMYABABWgwzemg2djFkd25raWdyAiAAeACCARRzdWdnZXN0LjYzYnQ5eGprbDYzcpoBBggAEAAYALABALgBAMgBABiL+MHm2TMgi/jB5tkzMABCFHN1Z2dlc3QuNjNidDl4amtsNjNyIpUCCgtBQUFCM1V3aDhWaxLfAQoLQUFBQjNVd2g4VmsSC0FBQUIzVXdoOFZrGg0KCXRleHQvaHRtbBIAIg4KCnRleHQvcGxhaW4SACobIhUxMDE4OTQ3MzQyOTY1NTE5OTI4ODAoADgAMPSRpr7ZMzjJlaa+2TNKPQokYXBwbGljYXRpb24vdm5kLmdvb2dsZS1hcHBzLmRvY3MubWRzGhXC19rkAQ8SDQoJCgPigJQQARgAEAFaCzE3bXAyN3cweThtcgIgAHgAggEUc3VnZ2VzdC41MDI4b2gzdHlyZDmaAQYIABAAGACwAQC4AQDIAQAY9JGmvtkzIMmVpr7ZMzAAQhRzdWdnZXN0LjUwMjhvaDN0eXJkOSKVAgoLQUFBQjNzamk1SG8S3wEKC0FBQUIzc2ppNUhvEgtBQUFCM3NqaTVIbxoNCgl0ZXh0L2h0bWwSACIOCgp0ZXh0L3BsYWluEgAqGyIVMTAxODk0NzM0Mjk2NTUxOTkyODgwKAA4ADD/gdHm2TM4mMXBrtszSjwKJGFwcGxpY2F0aW9uL3ZuZC5nb29nbGUtYXBwcy5kb2NzLm1kcxoUwtfa5AEOIgQIUhABIgYIDAgNEAFaDDF5c2tqYmZ5OGk5aHICIAB4AIIBFHN1Z2dlc3Quc2p3cXh6MmpoZWU2mgEGCAAQABgAsAEAuAEAyAEAGP+B0ebZMyCYxcGu2zMwAEIUc3VnZ2VzdC5zandxeHoyamhlZTYi0QMKC0FBQUI0SjlNYV9REvoCCgtBQUFCNEo5TWFfURILQUFBQjRKOU1hX1EaDQoJdGV4dC9odG1sEgAiDgoKdGV4dC9wbGFpbhIAKlQKG0pvcmdlIEF1Z3VzdG8gQm9uaWwgQ3ViaWRlcxo1Ly9zc2wuZ3N0YXRpYy5jb20vZG9jcy9jb21tb24vYmx1ZV9zaWxob3VldHRlOTYtMC5wbmcwoN6OxdQzOKDejsXUM0o0CiRhcHBsaWNhdGlvbi92bmQuZ29vZ2xlLWFwcHMuZG9jcy5tZHMaDMLX2uQBBiIECAQQAXJWChtKb3JnZSBBdWd1c3RvIEJvbmlsIEN1YmlkZXMaNwo1Ly9zc2wuZ3N0YXRpYy5jb20vZG9jcy9jb21tb24vYmx1ZV9zaWxob3VldHRlOTYtMC5wbmd4AIIBNXN1Z2dlc3RJZEltcG9ydDNlMmFjZjk1LTM4NDItNGExZC1iNGY4LTkxNDVkMzdlMDM1YV82iAEBmgEGCAAQABgAsAEAuAEByAEAGKDejsXUMyCg3o7F1DMwAEI1c3VnZ2VzdElkSW1wb3J0M2UyYWNmOTUtMzg0Mi00YTFkLWI0ZjgtOTE0NWQzN2UwMzVhXzYyDmguc2hybnVlc3RmMjd5Mg5oLndlNm9xZ3JzeXFlYjIOaC5mcHVkdDRuNGM4bjMyDmguaXNia3I4djB4dmd2Mg5oLmFmZzU0ZzRkbzIydDIOaC56aHU1ZWZiYjR6NWwyDmguMWVjbWIxaTRvamh3Mg5oLnRsampsNGF4dG0zazIOaC5xM2pxbHVpOWlrM2cyDmguMnBnMzJkb2U4YnQxMg5oLm5jdzBqNW12c3gyODIOaC5mZGY4NW0ya3k3aDcyDmguZ2xkNmlucjhta3U0Mg5oLjc5cXMzeG1ncmJweDIOaC52aThyZmlnOXk3YXgyDmgub2sxM3Fvbmg5YnF1Mg5oLnk5d3pscGU5Y2hteTIOaC4zdmFoZXpxbXl1NWEyDmgucGozOWwyaWUydG4xMg5oLm93bzE4OGNtbm96azIOaC5wajM5bDJpZTJ0bjEyDmgucGozOWwyaWUydG4xMg5oLnBqMzlsMmllMnRuMTIOaC5wajM5bDJpZTJ0bjEyDmgucGozOWwyaWUydG4xMg5oLnBqMzlsMmllMnRuMTIOaC5wajM5bDJpZTJ0bjEyDmgucGozOWwyaWUydG4xMg5oLmFvNjRvYjg4czkwODIOaC5wajM5bDJpZTJ0bjEyDmgubm40YWVsY2JiMmgxMg5oLnVqMmoycGVocGcxcTIOaC4xM2Y5cmFnemVxbDcyDmguaW02enRpdjhpeWgzMg5oLm52M3Znd3lrNTNxbDIOaC50dmFhano4eTI5YWIyDmguMjF1em1pbDF3b3Z5Mg1oLm4zbmcxcnNxbHE4Mg5oLnR6cHM3MGdwazVyMjIOaC51NjBmbTR6ZXh3cTQyDmguOGNxbWx1NjY2cTZiMg5oLnR1Z3h5ZDM0c2IyYzIOaC51bm9yZ2Fvb3UzOXoyDmguamplbHNibzd0eGtsMg5oLmNmZjBjZ2V6ang4NzIOaC50Y3phdjhyaGtiMmMyDmgueDRyMWJqNHlkdzViMg5oLnhreWlwNDRiMDQwZjIOaC5vczk1Zm5mdWVocGIyDmguemlnM2l3cjgyb2t5Mg5oLmx4dGFuMm5vcGRhZjIOaC5yMGk3cWdrZ2Q5YWMyDmguanFxNWg3ZHhobDB4Mg5oLjU2NmNncGRwNjU1bzIOaC5qZ3M5MmhrMGlkOXEyDmgucGl1dmhubnU4Y2UwMg5oLnZpZGM2cTd0cmthYzIOaC5uZmx4OHFhd2NieDIyDmgudDFhMHkxMnlvYjB0Mg5oLmI2eTd4NjM4OXRxaTIOaC52cjVwbzhrNXF3bHoyDWgucjdnbG8ydXpxNXEyDmguOTI2bDJraDA2ZGJjMg5oLjRvbWVjNmVoMGllOTIOaC5uOXV2aHBtY2kxMnkyDmguZWx5ajRua3kwdm8zMg1oLmFxMGxkMm51cTg0Mg5oLnBmZjlxcHJkemgwNzgAajMKFHN1Z2dlc3QubHR0cm1jb3BkdzAzEhtKb3JnZSBBdWd1c3RvIEJvbmlsIEN1YmlkZXNqVgo3c3VnZ2VzdElkSW1wb3J0M2UyYWNmOTUtMzg0Mi00YTFkLWI0ZjgtOTE0NWQzN2UwMzVhXzE3NRIbSm9yZ2UgQXVndXN0byBCb25pbCBDdWJpZGVzajMKFHN1Z2dlc3Qubmc0eWNpcXo3NWI0EhtKb3JnZSBBdWd1c3RvIEJvbmlsIEN1YmlkZXNqVgo3c3VnZ2VzdElkSW1wb3J0M2UyYWNmOTUtMzg0Mi00YTFkLWI0ZjgtOTE0NWQzN2UwMzVhXzI5OBIbSm9yZ2UgQXVndXN0byBCb25pbCBDdWJpZGVzajMKFHN1Z2dlc3QuZXB0eXpiMTZ1dTY3EhtKb3JnZSBBdWd1c3RvIEJvbmlsIEN1YmlkZXNqVQo2c3VnZ2VzdElkSW1wb3J0M2UyYWNmOTUtMzg0Mi00YTFkLWI0ZjgtOTE0NWQzN2UwMzVhXzg5EhtKb3JnZSBBdWd1c3RvIEJvbmlsIEN1YmlkZXNqVQo2c3VnZ2VzdElkSW1wb3J0M2UyYWNmOTUtMzg0Mi00YTFkLWI0ZjgtOTE0NWQzN2UwMzVhXzkxEhtKb3JnZSBBdWd1c3RvIEJvbmlsIEN1YmlkZXNqVQo2c3VnZ2VzdElkSW1wb3J0M2UyYWNmOTUtMzg0Mi00YTFkLWI0ZjgtOTE0NWQzN2UwMzVhXzk4EhtKb3JnZSBBdWd1c3RvIEJvbmlsIEN1YmlkZXNqVgo3c3VnZ2VzdElkSW1wb3J0M2UyYWNmOTUtMzg0Mi00YTFkLWI0ZjgtOTE0NWQzN2UwMzVhXzEyNxIbSm9yZ2UgQXVndXN0byBCb25pbCBDdWJpZGVzalYKN3N1Z2dlc3RJZEltcG9ydDNlMmFjZjk1LTM4NDItNGExZC1iNGY4LTkxNDVkMzdlMDM1YV8yOTQSG0pvcmdlIEF1Z3VzdG8gQm9uaWwgQ3ViaWRlc2oyChNzdWdnZXN0Lnp2enRmZGphN2h2EhtKb3JnZSBBdWd1c3RvIEJvbmlsIEN1YmlkZXNqVgo3c3VnZ2VzdElkSW1wb3J0M2UyYWNmOTUtMzg0Mi00YTFkLWI0ZjgtOTE0NWQzN2UwMzVhXzMwMxIbSm9yZ2UgQXVndXN0byBCb25pbCBDdWJpZGVzajMKFHN1Z2dlc3QuczgzbWV4ajV1a2c3EhtKb3JnZSBBdWd1c3RvIEJvbmlsIEN1YmlkZXNqVgo3c3VnZ2VzdElkSW1wb3J0M2UyYWNmOTUtMzg0Mi00YTFkLWI0ZjgtOTE0NWQzN2UwMzVhXzI1MxIbSm9yZ2UgQXVndXN0byBCb25pbCBDdWJpZGVzajIKE3N1Z2dlc3QuZTR1dGF1NXNxbncSG0pvcmdlIEF1Z3VzdG8gQm9uaWwgQ3ViaWRlc2ozChRzdWdnZXN0LjY5ZzE4Y3RjNm5wNhIbSm9yZ2UgQXVndXN0byBCb25pbCBDdWJpZGVzajMKFHN1Z2dlc3QudG9xeXhod2M1aWZhEhtKb3JnZSBBdWd1c3RvIEJvbmlsIEN1YmlkZXNqMwoUc3VnZ2VzdC55OTEzNWZwOHpuZ2sSG0pvcmdlIEF1Z3VzdG8gQm9uaWwgQ3ViaWRlc2pWCjdzdWdnZXN0SWRJbXBvcnQzZTJhY2Y5NS0zODQyLTRhMWQtYjRmOC05MTQ1ZDM3ZTAzNWFfMjc5EhtKb3JnZSBBdWd1c3RvIEJvbmlsIEN1YmlkZXNqMwoUc3VnZ2VzdC42M2J0OXhqa2w2M3ISG0pvcmdlIEF1Z3VzdG8gQm9uaWwgQ3ViaWRlc2pWCjdzdWdnZXN0SWRJbXBvcnQzZTJhY2Y5NS0zODQyLTRhMWQtYjRmOC05MTQ1ZDM3ZTAzNWFfMTUwEhtKb3JnZSBBdWd1c3RvIEJvbmlsIEN1YmlkZXNqVgo3c3VnZ2VzdElkSW1wb3J0M2UyYWNmOTUtMzg0Mi00YTFkLWI0ZjgtOTE0NWQzN2UwMzVhXzMxMxIbSm9yZ2UgQXVndXN0byBCb25pbCBDdWJpZGVzalYKN3N1Z2dlc3RJZEltcG9ydDNlMmFjZjk1LTM4NDItNGExZC1iNGY4LTkxNDVkMzdlMDM1YV8yNTkSG0pvcmdlIEF1Z3VzdG8gQm9uaWwgQ3ViaWRlc2pUCjVzdWdnZXN0SWRJbXBvcnQzZTJhY2Y5NS0zODQyLTRhMWQtYjRmOC05MTQ1ZDM3ZTAzNWFfORIbSm9yZ2UgQXVndXN0byBCb25pbCBDdWJpZGVzajMKFHN1Z2dlc3QuYzNkcDA0bHp1YzV0EhtKb3JnZSBBdWd1c3RvIEJvbmlsIEN1YmlkZXNqVQo2c3VnZ2VzdElkSW1wb3J0M2UyYWNmOTUtMzg0Mi00YTFkLWI0ZjgtOTE0NWQzN2UwMzVhXzU2EhtKb3JnZSBBdWd1c3RvIEJvbmlsIEN1YmlkZXNqVgo3c3VnZ2VzdElkSW1wb3J0M2UyYWNmOTUtMzg0Mi00YTFkLWI0ZjgtOTE0NWQzN2UwMzVhXzI1NhIbSm9yZ2UgQXVndXN0byBCb25pbCBDdWJpZGVzalUKNnN1Z2dlc3RJZEltcG9ydDNlMmFjZjk1LTM4NDItNGExZC1iNGY4LTkxNDVkMzdlMDM1YV83MBIbSm9yZ2UgQXVndXN0byBCb25pbCBDdWJpZGVzalYKN3N1Z2dlc3RJZEltcG9ydDNlMmFjZjk1LTM4NDItNGExZC1iNGY4LTkxNDVkMzdlMDM1YV8xMDUSG0pvcmdlIEF1Z3VzdG8gQm9uaWwgQ3ViaWRlc2ozChRzdWdnZXN0LnhkNDNucTNjdTN5ORIbSm9yZ2UgQXVndXN0byBCb25pbCBDdWJpZGVzalYKN3N1Z2dlc3RJZEltcG9ydDNlMmFjZjk1LTM4NDItNGExZC1iNGY4LTkxNDVkMzdlMDM1YV8xNzgSG0pvcmdlIEF1Z3VzdG8gQm9uaWwgQ3ViaWRlc2pWCjdzdWdnZXN0SWRJbXBvcnQzZTJhY2Y5NS0zODQyLTRhMWQtYjRmOC05MTQ1ZDM3ZTAzNWFfMzE4EhtKb3JnZSBBdWd1c3RvIEJvbmlsIEN1YmlkZXNqVgo3c3VnZ2VzdElkSW1wb3J0M2UyYWNmOTUtMzg0Mi00YTFkLWI0ZjgtOTE0NWQzN2UwMzVhXzEzORIbSm9yZ2UgQXVndXN0byBCb25pbCBDdWJpZGVzalYKN3N1Z2dlc3RJZEltcG9ydDNlMmFjZjk1LTM4NDItNGExZC1iNGY4LTkxNDVkMzdlMDM1YV8xNjASG0pvcmdlIEF1Z3VzdG8gQm9uaWwgQ3ViaWRlc2ozChRzdWdnZXN0LjUwMjhvaDN0eXJkORIbSm9yZ2UgQXVndXN0byBCb25pbCBDdWJpZGVzalQKNXN1Z2dlc3RJZEltcG9ydDNlMmFjZjk1LTM4NDItNGExZC1iNGY4LTkxNDVkMzdlMDM1YV8zEhtKb3JnZSBBdWd1c3RvIEJvbmlsIEN1YmlkZXNqVAo1c3VnZ2VzdElkSW1wb3J0M2UyYWNmOTUtMzg0Mi00YTFkLWI0ZjgtOTE0NWQzN2UwMzVhXzESG0pvcmdlIEF1Z3VzdG8gQm9uaWwgQ3ViaWRlc2pVCjZzdWdnZXN0SWRJbXBvcnQzZTJhY2Y5NS0zODQyLTRhMWQtYjRmOC05MTQ1ZDM3ZTAzNWFfNDASG0pvcmdlIEF1Z3VzdG8gQm9uaWwgQ3ViaWRlc2pWCjdzdWdnZXN0SWRJbXBvcnQzZTJhY2Y5NS0zODQyLTRhMWQtYjRmOC05MTQ1ZDM3ZTAzNWFfMzAyEhtKb3JnZSBBdWd1c3RvIEJvbmlsIEN1YmlkZXNqMwoUc3VnZ2VzdC4yZDJuc205Nmd0dGgSG0pvcmdlIEF1Z3VzdG8gQm9uaWwgQ3ViaWRlc2pWCjdzdWdnZXN0SWRJbXBvcnQzZTJhY2Y5NS0zODQyLTRhMWQtYjRmOC05MTQ1ZDM3ZTAzNWFfMjY1EhtKb3JnZSBBdWd1c3RvIEJvbmlsIEN1YmlkZXNqVgo3c3VnZ2VzdElkSW1wb3J0M2UyYWNmOTUtMzg0Mi00YTFkLWI0ZjgtOTE0NWQzN2UwMzVhXzI4MxIbSm9yZ2UgQXVndXN0byBCb25pbCBDdWJpZGVzalYKN3N1Z2dlc3RJZEltcG9ydDNlMmFjZjk1LTM4NDItNGExZC1iNGY4LTkxNDVkMzdlMDM1YV8yNzQSG0pvcmdlIEF1Z3VzdG8gQm9uaWwgQ3ViaWRlc2ozChRzdWdnZXN0LnNqd3F4ejJqaGVlNhIbSm9yZ2UgQXVndXN0byBCb25pbCBDdWJpZGVzajMKFHN1Z2dlc3QuOXNsMzk5dnBqa2piEhtKb3JnZSBBdWd1c3RvIEJvbmlsIEN1YmlkZXNqMwoUc3VnZ2VzdC50bGd4azF2Zmd4Z3kSG0pvcmdlIEF1Z3VzdG8gQm9uaWwgQ3ViaWRlc2pWCjdzdWdnZXN0SWRJbXBvcnQzZTJhY2Y5NS0zODQyLTRhMWQtYjRmOC05MTQ1ZDM3ZTAzNWFfMjY4EhtKb3JnZSBBdWd1c3RvIEJvbmlsIEN1YmlkZXNqVgo3c3VnZ2VzdElkSW1wb3J0M2UyYWNmOTUtMzg0Mi00YTFkLWI0ZjgtOTE0NWQzN2UwMzVhXzI4NhIbSm9yZ2UgQXVndXN0byBCb25pbCBDdWJpZGVzalYKN3N1Z2dlc3RJZEltcG9ydDNlMmFjZjk1LTM4NDItNGExZC1iNGY4LTkxNDVkMzdlMDM1YV8zMDUSG0pvcmdlIEF1Z3VzdG8gQm9uaWwgQ3ViaWRlc2pWCjdzdWdnZXN0SWRJbXBvcnQzZTJhY2Y5NS0zODQyLTRhMWQtYjRmOC05MTQ1ZDM3ZTAzNWFfMjQ5EhtKb3JnZSBBdWd1c3RvIEJvbmlsIEN1YmlkZXNqMwoUc3VnZ2VzdC5sdnF0bDZrZDhzb3USG0pvcmdlIEF1Z3VzdG8gQm9uaWwgQ3ViaWRlc2ozChRzdWdnZXN0Lm90MTFzcnFxbTlqYhIbSm9yZ2UgQXVndXN0byBCb25pbCBDdWJpZGVzalYKN3N1Z2dlc3RJZEltcG9ydDNlMmFjZjk1LTM4NDItNGExZC1iNGY4LTkxNDVkMzdlMDM1YV8yNzESG0pvcmdlIEF1Z3VzdG8gQm9uaWwgQ3ViaWRlc2pVCjZzdWdnZXN0SWRJbXBvcnQzZTJhY2Y5NS0zODQyLTRhMWQtYjRmOC05MTQ1ZDM3ZTAzNWFfMzISG0pvcmdlIEF1Z3VzdG8gQm9uaWwgQ3ViaWRlc2oyChNzdWdnZXN0LjV4ejA4d3J3MXN2EhtKb3JnZSBBdWd1c3RvIEJvbmlsIEN1YmlkZXNqVgo3c3VnZ2VzdElkSW1wb3J0M2UyYWNmOTUtMzg0Mi00YTFkLWI0ZjgtOTE0NWQzN2UwMzVhXzI4MBIbSm9yZ2UgQXVndXN0byBCb25pbCBDdWJpZGVzajMKFHN1Z2dlc3Qua256cTU0a3NvazliEhtKb3JnZSBBdWd1c3RvIEJvbmlsIEN1YmlkZXNqVQo2c3VnZ2VzdElkSW1wb3J0M2UyYWNmOTUtMzg0Mi00YTFkLWI0ZjgtOTE0NWQzN2UwMzVhXzczEhtKb3JnZSBBdWd1c3RvIEJvbmlsIEN1YmlkZXNqVgo3c3VnZ2VzdElkSW1wb3J0M2UyYWNmOTUtMzg0Mi00YTFkLWI0ZjgtOTE0NWQzN2UwMzVhXzE3MxIbSm9yZ2UgQXVndXN0byBCb25pbCBDdWJpZGVzalUKNnN1Z2dlc3RJZEltcG9ydDNlMmFjZjk1LTM4NDItNGExZC1iNGY4LTkxNDVkMzdlMDM1YV80NBIbSm9yZ2UgQXVndXN0byBCb25pbCBDdWJpZGVzalUKNnN1Z2dlc3RJZEltcG9ydDNlMmFjZjk1LTM4NDItNGExZC1iNGY4LTkxNDVkMzdlMDM1YV83NhIbSm9yZ2UgQXVndXN0byBCb25pbCBDdWJpZGVzalYKN3N1Z2dlc3RJZEltcG9ydDNlMmFjZjk1LTM4NDItNGExZC1iNGY4LTkxNDVkMzdlMDM1YV8zMDQSG0pvcmdlIEF1Z3VzdG8gQm9uaWwgQ3ViaWRlc2pVCjZzdWdnZXN0SWRJbXBvcnQzZTJhY2Y5NS0zODQyLTRhMWQtYjRmOC05MTQ1ZDM3ZTAzNWFfMTQSG0pvcmdlIEF1Z3VzdG8gQm9uaWwgQ3ViaWRlc2pWCjdzdWdnZXN0SWRJbXBvcnQzZTJhY2Y5NS0zODQyLTRhMWQtYjRmOC05MTQ1ZDM3ZTAzNWFfMjk1EhtKb3JnZSBBdWd1c3RvIEJvbmlsIEN1YmlkZXNqMwoUc3VnZ2VzdC5udGtkbWx1bWllNHESG0pvcmdlIEF1Z3VzdG8gQm9uaWwgQ3ViaWRlc2pWCjdzdWdnZXN0SWRJbXBvcnQzZTJhY2Y5NS0zODQyLTRhMWQtYjRmOC05MTQ1ZDM3ZTAzNWFfMjQ2EhtKb3JnZSBBdWd1c3RvIEJvbmlsIEN1YmlkZXNqVQo2c3VnZ2VzdElkSW1wb3J0M2UyYWNmOTUtMzg0Mi00YTFkLWI0ZjgtOTE0NWQzN2UwMzVhXzk5EhtKb3JnZSBBdWd1c3RvIEJvbmlsIEN1YmlkZXNqMwoUc3VnZ2VzdC5saG5zZXlyeGs3OWESG0pvcmdlIEF1Z3VzdG8gQm9uaWwgQ3ViaWRlc2pWCjdzdWdnZXN0SWRJbXBvcnQzZTJhY2Y5NS0zODQyLTRhMWQtYjRmOC05MTQ1ZDM3ZTAzNWFfMjc3EhtKb3JnZSBBdWd1c3RvIEJvbmlsIEN1YmlkZXNqVgo3c3VnZ2VzdElkSW1wb3J0M2UyYWNmOTUtMzg0Mi00YTFkLWI0ZjgtOTE0NWQzN2UwMzVhXzMxNBIbSm9yZ2UgQXVndXN0byBCb25pbCBDdWJpZGVzajMKFHN1Z2dlc3QuNDNqeGFjb3o5cmg3EhtKb3JnZSBBdWd1c3RvIEJvbmlsIEN1YmlkZXNqVgo3c3VnZ2VzdElkSW1wb3J0M2UyYWNmOTUtMzg0Mi00YTFkLWI0ZjgtOTE0NWQzN2UwMzVhXzI4OBIbSm9yZ2UgQXVndXN0byBCb25pbCBDdWJpZGVzalUKNnN1Z2dlc3RJZEltcG9ydDNlMmFjZjk1LTM4NDItNGExZC1iNGY4LTkxNDVkMzdlMDM1YV8zMxIbSm9yZ2UgQXVndXN0byBCb25pbCBDdWJpZGVzajMKFHN1Z2dlc3QucjFldGU1N2E0YjNiEhtKb3JnZSBBdWd1c3RvIEJvbmlsIEN1YmlkZXNqVgo3c3VnZ2VzdElkSW1wb3J0M2UyYWNmOTUtMzg0Mi00YTFkLWI0ZjgtOTE0NWQzN2UwMzVhXzI2MBIbSm9yZ2UgQXVndXN0byBCb25pbCBDdWJpZGVzalYKN3N1Z2dlc3RJZEltcG9ydDNlMmFjZjk1LTM4NDItNGExZC1iNGY4LTkxNDVkMzdlMDM1YV8zMDcSG0pvcmdlIEF1Z3VzdG8gQm9uaWwgQ3ViaWRlc2pWCjdzdWdnZXN0SWRJbXBvcnQzZTJhY2Y5NS0zODQyLTRhMWQtYjRmOC05MTQ1ZDM3ZTAzNWFfMjkxEhtKb3JnZSBBdWd1c3RvIEJvbmlsIEN1YmlkZXNqMwoUc3VnZ2VzdC4xZ3E5YTM3dm1iODISG0pvcmdlIEF1Z3VzdG8gQm9uaWwgQ3ViaWRlc2pWCjdzdWdnZXN0SWRJbXBvcnQzZTJhY2Y5NS0zODQyLTRhMWQtYjRmOC05MTQ1ZDM3ZTAzNWFfMjUyEhtKb3JnZSBBdWd1c3RvIEJvbmlsIEN1YmlkZXNqVgo3c3VnZ2VzdElkSW1wb3J0M2UyYWNmOTUtMzg0Mi00YTFkLWI0ZjgtOTE0NWQzN2UwMzVhXzI5NxIbSm9yZ2UgQXVndXN0byBCb25pbCBDdWJpZGVzalYKN3N1Z2dlc3RJZEltcG9ydDNlMmFjZjk1LTM4NDItNGExZC1iNGY4LTkxNDVkMzdlMDM1YV8yNjMSG0pvcmdlIEF1Z3VzdG8gQm9uaWwgQ3ViaWRlc2pWCjdzdWdnZXN0SWRJbXBvcnQzZTJhY2Y5NS0zODQyLTRhMWQtYjRmOC05MTQ1ZDM3ZTAzNWFfMjM1EhtKb3JnZSBBdWd1c3RvIEJvbmlsIEN1YmlkZXNqVgo3c3VnZ2VzdElkSW1wb3J0M2UyYWNmOTUtMzg0Mi00YTFkLWI0ZjgtOTE0NWQzN2UwMzVhXzI3NhIbSm9yZ2UgQXVndXN0byBCb25pbCBDdWJpZGVzalYKN3N1Z2dlc3RJZEltcG9ydDNlMmFjZjk1LTM4NDItNGExZC1iNGY4LTkxNDVkMzdlMDM1YV8yMjMSG0pvcmdlIEF1Z3VzdG8gQm9uaWwgQ3ViaWRlc2pWCjdzdWdnZXN0SWRJbXBvcnQzZTJhY2Y5NS0zODQyLTRhMWQtYjRmOC05MTQ1ZDM3ZTAzNWFfMzE1EhtKb3JnZSBBdWd1c3RvIEJvbmlsIEN1YmlkZXNqVgo3c3VnZ2VzdElkSW1wb3J0M2UyYWNmOTUtMzg0Mi00YTFkLWI0ZjgtOTE0NWQzN2UwMzVhXzMyMhIbSm9yZ2UgQXVndXN0byBCb25pbCBDdWJpZGVzalYKN3N1Z2dlc3RJZEltcG9ydDNlMmFjZjk1LTM4NDItNGExZC1iNGY4LTkxNDVkMzdlMDM1YV8yNTQSG0pvcmdlIEF1Z3VzdG8gQm9uaWwgQ3ViaWRlc2ozChRzdWdnZXN0LjFtcHRiMHh2aTM5dhIbSm9yZ2UgQXVndXN0byBCb25pbCBDdWJpZGVzalYKN3N1Z2dlc3RJZEltcG9ydDNlMmFjZjk1LTM4NDItNGExZC1iNGY4LTkxNDVkMzdlMDM1YV8xNzISG0pvcmdlIEF1Z3VzdG8gQm9uaWwgQ3ViaWRlc2pWCjdzdWdnZXN0SWRJbXBvcnQzZTJhY2Y5NS0zODQyLTRhMWQtYjRmOC05MTQ1ZDM3ZTAzNWFfMjg1EhtKb3JnZSBBdWd1c3RvIEJvbmlsIEN1YmlkZXNqVgo3c3VnZ2VzdElkSW1wb3J0M2UyYWNmOTUtMzg0Mi00YTFkLWI0ZjgtOTE0NWQzN2UwMzVhXzMxMhIbSm9yZ2UgQXVndXN0byBCb25pbCBDdWJpZGVzalQKNXN1Z2dlc3RJZEltcG9ydDNlMmFjZjk1LTM4NDItNGExZC1iNGY4LTkxNDVkMzdlMDM1YV84EhtKb3JnZSBBdWd1c3RvIEJvbmlsIEN1YmlkZXNqVgo3c3VnZ2VzdElkSW1wb3J0M2UyYWNmOTUtMzg0Mi00YTFkLWI0ZjgtOTE0NWQzN2UwMzVhXzEyNRIbSm9yZ2UgQXVndXN0byBCb25pbCBDdWJpZGVzalYKN3N1Z2dlc3RJZEltcG9ydDNlMmFjZjk1LTM4NDItNGExZC1iNGY4LTkxNDVkMzdlMDM1YV8xMTQSG0pvcmdlIEF1Z3VzdG8gQm9uaWwgQ3ViaWRlc2pWCjdzdWdnZXN0SWRJbXBvcnQzZTJhY2Y5NS0zODQyLTRhMWQtYjRmOC05MTQ1ZDM3ZTAzNWFfMTc2EhtKb3JnZSBBdWd1c3RvIEJvbmlsIEN1YmlkZXNqMgoTc3VnZ2VzdC5kMWtzcXFmZHJ1dhIbSm9yZ2UgQXVndXN0byBCb25pbCBDdWJpZGVzalQKNXN1Z2dlc3RJZEltcG9ydDNlMmFjZjk1LTM4NDItNGExZC1iNGY4LTkxNDVkMzdlMDM1YV82EhtKb3JnZSBBdWd1c3RvIEJvbmlsIEN1YmlkZXNqNQoTc3VnZ2VzdC5td2txenFiZmtiNRIeREVJVlkgQ1JJU1RISUFOIFJVSVogU0VQVUxWRURBajMKFHN1Z2dlc3QucmRmbnE4OGM3NW1nEhtKb3JnZSBBdWd1c3RvIEJvbmlsIEN1YmlkZXNqNgoUc3VnZ2VzdC4xbjk1cGRqaXFsZGoSHkRFSVZZIENSSVNUSElBTiBSVUlaIFNFUFVMVkVEQWozChRzdWdnZXN0LndjenlxMjVhYmNxNhIbSm9yZ2UgQXVndXN0byBCb25pbCBDdWJpZGVzajYKFHN1Z2dlc3QuNXg2OXVhbDAxcnpsEh5ERUlWWSBDUklTVEhJQU4gUlVJWiBTRVBVTFZFREFqMwoUc3VnZ2VzdC5ueGVnYzR0em4xZW0SG0pvcmdlIEF1Z3VzdG8gQm9uaWwgQ3ViaWRlc2ozChRzdWdnZXN0LnhqOXc3M2MzZjM3dBIbSm9yZ2UgQXVndXN0byBCb25pbCBDdWJpZGVzalYKN3N1Z2dlc3RJZEltcG9ydDNlMmFjZjk1LTM4NDItNGExZC1iNGY4LTkxNDVkMzdlMDM1YV8zMTkSG0pvcmdlIEF1Z3VzdG8gQm9uaWwgQ3ViaWRlc2pWCjdzdWdnZXN0SWRJbXBvcnQzZTJhY2Y5NS0zODQyLTRhMWQtYjRmOC05MTQ1ZDM3ZTAzNWFfMzEwEhtKb3JnZSBBdWd1c3RvIEJvbmlsIEN1YmlkZXNqMwoUc3VnZ2VzdC5lcnBhZW54dW9qN2kSG0pvcmdlIEF1Z3VzdG8gQm9uaWwgQ3ViaWRlc2ozChRzdWdnZXN0LnF2cGs2Yjc4NHQ1cxIbSm9yZ2UgQXVndXN0byBCb25pbCBDdWJpZGVzajMKFHN1Z2dlc3QuMjZ1cWJybHJkY3NzEhtKb3JnZSBBdWd1c3RvIEJvbmlsIEN1YmlkZXNqMAoRc3VnZ2VzdC51Y3pnaXUzeXESG0pvcmdlIEF1Z3VzdG8gQm9uaWwgQ3ViaWRlc2ozChRzdWdnZXN0LnFiMHhrc2t5bWE5cBIbSm9yZ2UgQXVndXN0byBCb25pbCBDdWJpZGVzajMKFHN1Z2dlc3QuZzFjZGg4NzUxYTh1EhtKb3JnZSBBdWd1c3RvIEJvbmlsIEN1YmlkZXNqMwoUc3VnZ2VzdC5pYjQ0YTJtZWQ1dzMSG0pvcmdlIEF1Z3VzdG8gQm9uaWwgQ3ViaWRlc2o1ChNzdWdnZXN0LmdtcTY0M2g5eXlpEh5ERUlWWSBDUklTVEhJQU4gUlVJWiBTRVBVTFZFREFqNgoUc3VnZ2VzdC5paGVzYWFvbXRlamESHkRFSVZZIENSSVNUSElBTiBSVUlaIFNFUFVMVkVEQWo2ChRzdWdnZXN0LjN5eTc1aDg4ZDNiNxIeREVJVlkgQ1JJU1RISUFOIFJVSVogU0VQVUxWRURBajYKFHN1Z2dlc3QuZXptaHQ5anhkN3VpEh5ERUlWWSBDUklTVEhJQU4gUlVJWiBTRVBVTFZFREFqVgo3c3VnZ2VzdElkSW1wb3J0M2UyYWNmOTUtMzg0Mi00YTFkLWI0ZjgtOTE0NWQzN2UwMzVhXzI1MRIbSm9yZ2UgQXVndXN0byBCb25pbCBDdWJpZGVzalYKN3N1Z2dlc3RJZEltcG9ydDNlMmFjZjk1LTM4NDItNGExZC1iNGY4LTkxNDVkMzdlMDM1YV8yOTMSG0pvcmdlIEF1Z3VzdG8gQm9uaWwgQ3ViaWRlc2pWCjdzdWdnZXN0SWRJbXBvcnQzZTJhY2Y5NS0zODQyLTRhMWQtYjRmOC05MTQ1ZDM3ZTAzNWFfMjg3EhtKb3JnZSBBdWd1c3RvIEJvbmlsIEN1YmlkZXNqVQo2c3VnZ2VzdElkSW1wb3J0M2UyYWNmOTUtMzg0Mi00YTFkLWI0ZjgtOTE0NWQzN2UwMzVhXzU0EhtKb3JnZSBBdWd1c3RvIEJvbmlsIEN1YmlkZXNqVgo3c3VnZ2VzdElkSW1wb3J0M2UyYWNmOTUtMzg0Mi00YTFkLWI0ZjgtOTE0NWQzN2UwMzVhXzI2NBIbSm9yZ2UgQXVndXN0byBCb25pbCBDdWJpZGVzalYKN3N1Z2dlc3RJZEltcG9ydDNlMmFjZjk1LTM4NDItNGExZC1iNGY4LTkxNDVkMzdlMDM1YV8yMTkSG0pvcmdlIEF1Z3VzdG8gQm9uaWwgQ3ViaWRlc2pWCjdzdWdnZXN0SWRJbXBvcnQzZTJhY2Y5NS0zODQyLTRhMWQtYjRmOC05MTQ1ZDM3ZTAzNWFfMTgzEhtKb3JnZSBBdWd1c3RvIEJvbmlsIEN1YmlkZXNqVgo3c3VnZ2VzdElkSW1wb3J0M2UyYWNmOTUtMzg0Mi00YTFkLWI0ZjgtOTE0NWQzN2UwMzVhXzI5MBIbSm9yZ2UgQXVndXN0byBCb25pbCBDdWJpZGVzalYKN3N1Z2dlc3RJZEltcG9ydDNlMmFjZjk1LTM4NDItNGExZC1iNGY4LTkxNDVkMzdlMDM1YV8yNDUSG0pvcmdlIEF1Z3VzdG8gQm9uaWwgQ3ViaWRlc2pWCjdzdWdnZXN0SWRJbXBvcnQzZTJhY2Y5NS0zODQyLTRhMWQtYjRmOC05MTQ1ZDM3ZTAzNWFfMTE4EhtKb3JnZSBBdWd1c3RvIEJvbmlsIEN1YmlkZXNqVgo3c3VnZ2VzdElkSW1wb3J0M2UyYWNmOTUtMzg0Mi00YTFkLWI0ZjgtOTE0NWQzN2UwMzVhXzEyNBIbSm9yZ2UgQXVndXN0byBCb25pbCBDdWJpZGVzalYKN3N1Z2dlc3RJZEltcG9ydDNlMmFjZjk1LTM4NDItNGExZC1iNGY4LTkxNDVkMzdlMDM1YV8xNDcSG0pvcmdlIEF1Z3VzdG8gQm9uaWwgQ3ViaWRlc2pWCjdzdWdnZXN0SWRJbXBvcnQzZTJhY2Y5NS0zODQyLTRhMWQtYjRmOC05MTQ1ZDM3ZTAzNWFfMjQ4EhtKb3JnZSBBdWd1c3RvIEJvbmlsIEN1YmlkZXNqVgo3c3VnZ2VzdElkSW1wb3J0M2UyYWNmOTUtMzg0Mi00YTFkLWI0ZjgtOTE0NWQzN2UwMzVhXzI3OBIbSm9yZ2UgQXVndXN0byBCb25pbCBDdWJpZGVzalYKN3N1Z2dlc3RJZEltcG9ydDNlMmFjZjk1LTM4NDItNGExZC1iNGY4LTkxNDVkMzdlMDM1YV8yOTYSG0pvcmdlIEF1Z3VzdG8gQm9uaWwgQ3ViaWRlc2pWCjdzdWdnZXN0SWRJbXBvcnQzZTJhY2Y5NS0zODQyLTRhMWQtYjRmOC05MTQ1ZDM3ZTAzNWFfMjYxEhtKb3JnZSBBdWd1c3RvIEJvbmlsIEN1YmlkZXNqVgo3c3VnZ2VzdElkSW1wb3J0M2UyYWNmOTUtMzg0Mi00YTFkLWI0ZjgtOTE0NWQzN2UwMzVhXzIyNxIbSm9yZ2UgQXVndXN0byBCb25pbCBDdWJpZGVzalYKN3N1Z2dlc3RJZEltcG9ydDNlMmFjZjk1LTM4NDItNGExZC1iNGY4LTkxNDVkMzdlMDM1YV8zMDESG0pvcmdlIEF1Z3VzdG8gQm9uaWwgQ3ViaWRlc2pWCjdzdWdnZXN0SWRJbXBvcnQzZTJhY2Y5NS0zODQyLTRhMWQtYjRmOC05MTQ1ZDM3ZTAzNWFfMTUxEhtKb3JnZSBBdWd1c3RvIEJvbmlsIEN1YmlkZXNqVgo3c3VnZ2VzdElkSW1wb3J0M2UyYWNmOTUtMzg0Mi00YTFkLWI0ZjgtOTE0NWQzN2UwMzVhXzI5ORIbSm9yZ2UgQXVndXN0byBCb25pbCBDdWJpZGVzalYKN3N1Z2dlc3RJZEltcG9ydDNlMmFjZjk1LTM4NDItNGExZC1iNGY4LTkxNDVkMzdlMDM1YV8xNDQSG0pvcmdlIEF1Z3VzdG8gQm9uaWwgQ3ViaWRlc2pWCjdzdWdnZXN0SWRJbXBvcnQzZTJhY2Y5NS0zODQyLTRhMWQtYjRmOC05MTQ1ZDM3ZTAzNWFfMjI1EhtKb3JnZSBBdWd1c3RvIEJvbmlsIEN1YmlkZXNqVgo3c3VnZ2VzdElkSW1wb3J0M2UyYWNmOTUtMzg0Mi00YTFkLWI0ZjgtOTE0NWQzN2UwMzVhXzE3ORIbSm9yZ2UgQXVndXN0byBCb25pbCBDdWJpZGVzalYKN3N1Z2dlc3RJZEltcG9ydDNlMmFjZjk1LTM4NDItNGExZC1iNGY4LTkxNDVkMzdlMDM1YV8yNTgSG0pvcmdlIEF1Z3VzdG8gQm9uaWwgQ3ViaWRlc2pVCjZzdWdnZXN0SWRJbXBvcnQzZTJhY2Y5NS0zODQyLTRhMWQtYjRmOC05MTQ1ZDM3ZTAzNWFfNzQSG0pvcmdlIEF1Z3VzdG8gQm9uaWwgQ3ViaWRlc2ozChRzdWdnZXN0LnVvb3ZiamZrOTNyZRIbSm9yZ2UgQXVndXN0byBCb25pbCBDdWJpZGVzalYKN3N1Z2dlc3RJZEltcG9ydDNlMmFjZjk1LTM4NDItNGExZC1iNGY4LTkxNDVkMzdlMDM1YV8zMDkSG0pvcmdlIEF1Z3VzdG8gQm9uaWwgQ3ViaWRlc2pWCjdzdWdnZXN0SWRJbXBvcnQzZTJhY2Y5NS0zODQyLTRhMWQtYjRmOC05MTQ1ZDM3ZTAzNWFfMjgyEhtKb3JnZSBBdWd1c3RvIEJvbmlsIEN1YmlkZXNqMwoUc3VnZ2VzdC5kMmwzbGE4NXN4cDASG0pvcmdlIEF1Z3VzdG8gQm9uaWwgQ3ViaWRlc2pVCjZzdWdnZXN0SWRJbXBvcnQzZTJhY2Y5NS0zODQyLTRhMWQtYjRmOC05MTQ1ZDM3ZTAzNWFfNTUSG0pvcmdlIEF1Z3VzdG8gQm9uaWwgQ3ViaWRlc2pVCjZzdWdnZXN0SWRJbXBvcnQzZTJhY2Y5NS0zODQyLTRhMWQtYjRmOC05MTQ1ZDM3ZTAzNWFfOTcSG0pvcmdlIEF1Z3VzdG8gQm9uaWwgQ3ViaWRlc2pWCjdzdWdnZXN0SWRJbXBvcnQzZTJhY2Y5NS0zODQyLTRhMWQtYjRmOC05MTQ1ZDM3ZTAzNWFfMjY2EhtKb3JnZSBBdWd1c3RvIEJvbmlsIEN1YmlkZXNqVgo3c3VnZ2VzdElkSW1wb3J0M2UyYWNmOTUtMzg0Mi00YTFkLWI0ZjgtOTE0NWQzN2UwMzVhXzMyMBIbSm9yZ2UgQXVndXN0byBCb25pbCBDdWJpZGVzajMKFHN1Z2dlc3QuOXcxajQyY3I1OWpwEhtKb3JnZSBBdWd1c3RvIEJvbmlsIEN1YmlkZXNqMwoUc3VnZ2VzdC5xY3RrZ3c5aXZlZW0SG0pvcmdlIEF1Z3VzdG8gQm9uaWwgQ3ViaWRlc2pWCjdzdWdnZXN0SWRJbXBvcnQzZTJhY2Y5NS0zODQyLTRhMWQtYjRmOC05MTQ1ZDM3ZTAzNWFfMTc0EhtKb3JnZSBBdWd1c3RvIEJvbmlsIEN1YmlkZXNqVQo2c3VnZ2VzdElkSW1wb3J0M2UyYWNmOTUtMzg0Mi00YTFkLWI0ZjgtOTE0NWQzN2UwMzVhXzk1EhtKb3JnZSBBdWd1c3RvIEJvbmlsIEN1YmlkZXNqVQo2c3VnZ2VzdElkSW1wb3J0M2UyYWNmOTUtMzg0Mi00YTFkLWI0ZjgtOTE0NWQzN2UwMzVhXzkzEhtKb3JnZSBBdWd1c3RvIEJvbmlsIEN1YmlkZXNqMwoUc3VnZ2VzdC53dmVzMTI3cnI2YWsSG0pvcmdlIEF1Z3VzdG8gQm9uaWwgQ3ViaWRlc2pWCjdzdWdnZXN0SWRJbXBvcnQzZTJhY2Y5NS0zODQyLTRhMWQtYjRmOC05MTQ1ZDM3ZTAzNWFfMjU3EhtKb3JnZSBBdWd1c3RvIEJvbmlsIEN1YmlkZXNqVgo3c3VnZ2VzdElkSW1wb3J0M2UyYWNmOTUtMzg0Mi00YTFkLWI0ZjgtOTE0NWQzN2UwMzVhXzE0OBIbSm9yZ2UgQXVndXN0byBCb25pbCBDdWJpZGVzalYKN3N1Z2dlc3RJZEltcG9ydDNlMmFjZjk1LTM4NDItNGExZC1iNGY4LTkxNDVkMzdlMDM1YV8yMTcSG0pvcmdlIEF1Z3VzdG8gQm9uaWwgQ3ViaWRlc2pWCjdzdWdnZXN0SWRJbXBvcnQzZTJhY2Y5NS0zODQyLTRhMWQtYjRmOC05MTQ1ZDM3ZTAzNWFfMTAzEhtKb3JnZSBBdWd1c3RvIEJvbmlsIEN1YmlkZXNqVgo3c3VnZ2VzdElkSW1wb3J0M2UyYWNmOTUtMzg0Mi00YTFkLWI0ZjgtOTE0NWQzN2UwMzVhXzE4NBIbSm9yZ2UgQXVndXN0byBCb25pbCBDdWJpZGVzalYKN3N1Z2dlc3RJZEltcG9ydDNlMmFjZjk1LTM4NDItNGExZC1iNGY4LTkxNDVkMzdlMDM1YV8yODkSG0pvcmdlIEF1Z3VzdG8gQm9uaWwgQ3ViaWRlc2pWCjdzdWdnZXN0SWRJbXBvcnQzZTJhY2Y5NS0zODQyLTRhMWQtYjRmOC05MTQ1ZDM3ZTAzNWFfMjcwEhtKb3JnZSBBdWd1c3RvIEJvbmlsIEN1YmlkZXNqMwoUc3VnZ2VzdC5jZmxzbjA2Nm9yZ2kSG0pvcmdlIEF1Z3VzdG8gQm9uaWwgQ3ViaWRlc2pWCjdzdWdnZXN0SWRJbXBvcnQzZTJhY2Y5NS0zODQyLTRhMWQtYjRmOC05MTQ1ZDM3ZTAzNWFfMzAwEhtKb3JnZSBBdWd1c3RvIEJvbmlsIEN1YmlkZXNqVgo3c3VnZ2VzdElkSW1wb3J0M2UyYWNmOTUtMzg0Mi00YTFkLWI0ZjgtOTE0NWQzN2UwMzVhXzMyMRIbSm9yZ2UgQXVndXN0byBCb25pbCBDdWJpZGVzajMKFHN1Z2dlc3QuNmt2ZmI0b2VteGwwEhtKb3JnZSBBdWd1c3RvIEJvbmlsIEN1YmlkZXNqVgo3c3VnZ2VzdElkSW1wb3J0M2UyYWNmOTUtMzg0Mi00YTFkLWI0ZjgtOTE0NWQzN2UwMzVhXzI4MRIbSm9yZ2UgQXVndXN0byBCb25pbCBDdWJpZGVzalYKN3N1Z2dlc3RJZEltcG9ydDNlMmFjZjk1LTM4NDItNGExZC1iNGY4LTkxNDVkMzdlMDM1YV8zMTESG0pvcmdlIEF1Z3VzdG8gQm9uaWwgQ3ViaWRlc2pVCjZzdWdnZXN0SWRJbXBvcnQzZTJhY2Y5NS0zODQyLTRhMWQtYjRmOC05MTQ1ZDM3ZTAzNWFfODMSG0pvcmdlIEF1Z3VzdG8gQm9uaWwgQ3ViaWRlc2pWCjdzdWdnZXN0SWRJbXBvcnQzZTJhY2Y5NS0zODQyLTRhMWQtYjRmOC05MTQ1ZDM3ZTAzNWFfMjYyEhtKb3JnZSBBdWd1c3RvIEJvbmlsIEN1YmlkZXNqVgo3c3VnZ2VzdElkSW1wb3J0M2UyYWNmOTUtMzg0Mi00YTFkLWI0ZjgtOTE0NWQzN2UwMzVhXzE1MhIbSm9yZ2UgQXVndXN0byBCb25pbCBDdWJpZGVzalYKN3N1Z2dlc3RJZEltcG9ydDNlMmFjZjk1LTM4NDItNGExZC1iNGY4LTkxNDVkMzdlMDM1YV8yNzMSG0pvcmdlIEF1Z3VzdG8gQm9uaWwgQ3ViaWRlc2pWCjdzdWdnZXN0SWRJbXBvcnQzZTJhY2Y5NS0zODQyLTRhMWQtYjRmOC05MTQ1ZDM3ZTAzNWFfMjkyEhtKb3JnZSBBdWd1c3RvIEJvbmlsIEN1YmlkZXNqVgo3c3VnZ2VzdElkSW1wb3J0M2UyYWNmOTUtMzg0Mi00YTFkLWI0ZjgtOTE0NWQzN2UwMzVhXzMwOBIbSm9yZ2UgQXVndXN0byBCb25pbCBDdWJpZGVzalYKN3N1Z2dlc3RJZEltcG9ydDNlMmFjZjk1LTM4NDItNGExZC1iNGY4LTkxNDVkMzdlMDM1YV8yNzISG0pvcmdlIEF1Z3VzdG8gQm9uaWwgQ3ViaWRlc2pWCjdzdWdnZXN0SWRJbXBvcnQzZTJhY2Y5NS0zODQyLTRhMWQtYjRmOC05MTQ1ZDM3ZTAzNWFfMjQ3EhtKb3JnZSBBdWd1c3RvIEJvbmlsIEN1YmlkZXNqVgo3c3VnZ2VzdElkSW1wb3J0M2UyYWNmOTUtMzg0Mi00YTFkLWI0ZjgtOTE0NWQzN2UwMzVhXzI1NRIbSm9yZ2UgQXVndXN0byBCb25pbCBDdWJpZGVzalYKN3N1Z2dlc3RJZEltcG9ydDNlMmFjZjk1LTM4NDItNGExZC1iNGY4LTkxNDVkMzdlMDM1YV8xNDUSG0pvcmdlIEF1Z3VzdG8gQm9uaWwgQ3ViaWRlc2ozChRzdWdnZXN0Ljg1amY4cjgxemx0bhIbSm9yZ2UgQXVndXN0byBCb25pbCBDdWJpZGVzalYKN3N1Z2dlc3RJZEltcG9ydDNlMmFjZjk1LTM4NDItNGExZC1iNGY4LTkxNDVkMzdlMDM1YV8yNjcSG0pvcmdlIEF1Z3VzdG8gQm9uaWwgQ3ViaWRlc2ozChRzdWdnZXN0Lmp4dmRkMmI0c2N0NxIbSm9yZ2UgQXVndXN0byBCb25pbCBDdWJpZGVzalYKN3N1Z2dlc3RJZEltcG9ydDNlMmFjZjk1LTM4NDItNGExZC1iNGY4LTkxNDVkMzdlMDM1YV8yODQSG0pvcmdlIEF1Z3VzdG8gQm9uaWwgQ3ViaWRlc2pWCjdzdWdnZXN0SWRJbXBvcnQzZTJhY2Y5NS0zODQyLTRhMWQtYjRmOC05MTQ1ZDM3ZTAzNWFfMTk0EhtKb3JnZSBBdWd1c3RvIEJvbmlsIEN1YmlkZXNqVgo3c3VnZ2VzdElkSW1wb3J0M2UyYWNmOTUtMzg0Mi00YTFkLWI0ZjgtOTE0NWQzN2UwMzVhXzExMRIbSm9yZ2UgQXVndXN0byBCb25pbCBDdWJpZGVzalYKN3N1Z2dlc3RJZEltcG9ydDNlMmFjZjk1LTM4NDItNGExZC1iNGY4LTkxNDVkMzdlMDM1YV8yNzUSG0pvcmdlIEF1Z3VzdG8gQm9uaWwgQ3ViaWRlc2pWCjdzdWdnZXN0SWRJbXBvcnQzZTJhY2Y5NS0zODQyLTRhMWQtYjRmOC05MTQ1ZDM3ZTAzNWFfMjY5EhtKb3JnZSBBdWd1c3RvIEJvbmlsIEN1YmlkZXNqVQo2c3VnZ2VzdElkSW1wb3J0M2UyYWNmOTUtMzg0Mi00YTFkLWI0ZjgtOTE0NWQzN2UwMzVhXzcyEhtKb3JnZSBBdWd1c3RvIEJvbmlsIEN1YmlkZXNqVgo3c3VnZ2VzdElkSW1wb3J0M2UyYWNmOTUtMzg0Mi00YTFkLWI0ZjgtOTE0NWQzN2UwMzVhXzMwNhIbSm9yZ2UgQXVndXN0byBCb25pbCBDdWJpZGVzalYKN3N1Z2dlc3RJZEltcG9ydDNlMmFjZjk1LTM4NDItNGExZC1iNGY4LTkxNDVkMzdlMDM1YV8xNjUSG0pvcmdlIEF1Z3VzdG8gQm9uaWwgQ3ViaWRlc3IhMVRlY09SMFFma0JNU2s3X3hSem1pYVdYZzVkOGx4U0x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C23D99-2CFB-4703-BEF3-93A20F9E7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34</Pages>
  <Words>5206</Words>
  <Characters>28635</Characters>
  <Application>Microsoft Office Word</Application>
  <DocSecurity>0</DocSecurity>
  <Lines>238</Lines>
  <Paragraphs>67</Paragraphs>
  <ScaleCrop>false</ScaleCrop>
  <Company/>
  <LinksUpToDate>false</LinksUpToDate>
  <CharactersWithSpaces>33774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GUILLERMO CARRILLO BALLESTEROS</dc:creator>
  <cp:lastModifiedBy>Hans Saenz</cp:lastModifiedBy>
  <cp:revision>79</cp:revision>
  <dcterms:created xsi:type="dcterms:W3CDTF">2026-05-05T19:40:00Z</dcterms:created>
  <dcterms:modified xsi:type="dcterms:W3CDTF">2026-05-06T13:44:00Z</dcterms:modified>
</cp:coreProperties>
</file>